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0CB48E" w14:textId="3B49E3CF" w:rsidR="007C4191" w:rsidRPr="00E17036" w:rsidRDefault="007C4191" w:rsidP="007C4191">
      <w:pPr>
        <w:ind w:right="111"/>
        <w:jc w:val="both"/>
        <w:rPr>
          <w:rFonts w:ascii="Gibson Book" w:eastAsia="Times New Roman" w:hAnsi="Gibson Book" w:cs="Arial"/>
          <w:sz w:val="23"/>
          <w:szCs w:val="23"/>
        </w:rPr>
      </w:pPr>
      <w:r w:rsidRPr="00E17036">
        <w:rPr>
          <w:rFonts w:ascii="Gibson Book" w:eastAsia="Times New Roman" w:hAnsi="Gibson Book" w:cs="Arial"/>
          <w:sz w:val="23"/>
          <w:szCs w:val="23"/>
        </w:rPr>
        <w:t xml:space="preserve">El Gobierno del Estado de Michoacán por conducto de la Secretaría de Cultura, de conformidad con lo establecido en el artículo 134 de la Constitución Política de los Estados Unidos Mexicanos; artículos 60, fracción XIV, 62, de la Constitución Política del Estado Libre y Soberano de Michoacán de Ocampo; artículos 9, 12, 13, 14, 17 fracción XII, y 32 de la Ley Orgánica de la Administración Pública del Estado de Michoacán; artículos 5, 6, 15, 16, 17, 23 del Reglamento Interior de la Secretaría de Cultura; artículos 3, 7,16, 23 fracción I inciso b), 26 Ter, 27, 28, 29, 31, 32, 33, 52, 52 Bis, y demás relativos de la Ley de Obra Pública y Servicios Relacionados con la Misma para el Estado de Michoacán de Ocampo y sus Municipios; artículos 22, 23, 24, 25, 54 y demás relativos del Reglamento de la Ley de Obra Pública y Servicios Relacionados con la Misma para el Estado de Michoacán de Ocampo y sus Municipios; invita a  participar  en el Procedimiento de Invitación Restringida, relativo a los trabajos de </w:t>
      </w:r>
      <w:r w:rsidRPr="003B1087">
        <w:rPr>
          <w:rFonts w:ascii="Gibson Book" w:eastAsia="Times New Roman" w:hAnsi="Gibson Book" w:cs="Arial"/>
          <w:b/>
          <w:sz w:val="23"/>
          <w:szCs w:val="23"/>
        </w:rPr>
        <w:t>“</w:t>
      </w:r>
      <w:r w:rsidR="003B1087" w:rsidRPr="00C40130">
        <w:rPr>
          <w:rFonts w:ascii="Gibson Book" w:hAnsi="Gibson Book" w:cs="Arial"/>
          <w:b/>
          <w:sz w:val="23"/>
          <w:szCs w:val="23"/>
        </w:rPr>
        <w:t>RESTAURACIÓN DE CUBIERTA EN CORREDORES DEL SEGUNDO PATIO DEL EDIFICIO DE LA SECRETARÍA DE CONTRALORÍA UBICADO EN LA CALLE 20 DE NOVIEMBRE</w:t>
      </w:r>
      <w:r w:rsidR="00C40130" w:rsidRPr="00C40130">
        <w:rPr>
          <w:rFonts w:ascii="Gibson Book" w:hAnsi="Gibson Book" w:cs="Arial"/>
          <w:b/>
          <w:sz w:val="23"/>
          <w:szCs w:val="23"/>
        </w:rPr>
        <w:t>,</w:t>
      </w:r>
      <w:r w:rsidR="003B1087" w:rsidRPr="00C40130">
        <w:rPr>
          <w:rFonts w:ascii="Gibson Book" w:hAnsi="Gibson Book" w:cs="Arial"/>
          <w:b/>
          <w:sz w:val="23"/>
          <w:szCs w:val="23"/>
        </w:rPr>
        <w:t xml:space="preserve"> DE MORELIA, MICHOACÁN</w:t>
      </w:r>
      <w:r w:rsidRPr="00E17036">
        <w:rPr>
          <w:rFonts w:ascii="Gibson Book" w:eastAsia="Times New Roman" w:hAnsi="Gibson Book" w:cs="Arial"/>
          <w:b/>
          <w:sz w:val="23"/>
          <w:szCs w:val="23"/>
        </w:rPr>
        <w:t>”,</w:t>
      </w:r>
      <w:r w:rsidRPr="00E17036">
        <w:rPr>
          <w:rFonts w:ascii="Gibson Book" w:eastAsia="Times New Roman" w:hAnsi="Gibson Book" w:cs="Arial"/>
          <w:sz w:val="23"/>
          <w:szCs w:val="23"/>
        </w:rPr>
        <w:t xml:space="preserve"> en la localidad de Morelia, Municipio de Morelia, del estado de Michoacán de Ocampo.</w:t>
      </w:r>
    </w:p>
    <w:p w14:paraId="3A7763EF" w14:textId="77777777" w:rsidR="007C4191" w:rsidRPr="00E17036" w:rsidRDefault="007C4191" w:rsidP="007C4191">
      <w:pPr>
        <w:ind w:right="111"/>
        <w:jc w:val="both"/>
        <w:rPr>
          <w:rFonts w:ascii="Gibson Book" w:eastAsia="Times New Roman" w:hAnsi="Gibson Book" w:cs="Arial"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4"/>
        <w:gridCol w:w="6848"/>
      </w:tblGrid>
      <w:tr w:rsidR="007C4191" w:rsidRPr="00E17036" w14:paraId="2D56F418" w14:textId="77777777" w:rsidTr="00AF23A8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1419215" w14:textId="77777777" w:rsidR="007C4191" w:rsidRPr="00E17036" w:rsidRDefault="007C4191" w:rsidP="00C375C0">
            <w:pPr>
              <w:ind w:right="111"/>
              <w:jc w:val="center"/>
              <w:rPr>
                <w:rFonts w:ascii="Gibson Book" w:eastAsia="Times New Roman" w:hAnsi="Gibson Book" w:cs="Arial"/>
                <w:b/>
                <w:sz w:val="23"/>
                <w:szCs w:val="23"/>
              </w:rPr>
            </w:pPr>
            <w:r w:rsidRPr="00E17036">
              <w:rPr>
                <w:rFonts w:ascii="Gibson Book" w:eastAsia="Times New Roman" w:hAnsi="Gibson Book" w:cs="Arial"/>
                <w:b/>
                <w:sz w:val="23"/>
                <w:szCs w:val="23"/>
              </w:rPr>
              <w:t>Número de Procedimiento</w:t>
            </w:r>
          </w:p>
        </w:tc>
        <w:tc>
          <w:tcPr>
            <w:tcW w:w="6848" w:type="dxa"/>
            <w:vAlign w:val="center"/>
          </w:tcPr>
          <w:p w14:paraId="1B8DE355" w14:textId="714CADD0" w:rsidR="007C4191" w:rsidRPr="00E17036" w:rsidRDefault="007C4191" w:rsidP="003B1087">
            <w:pPr>
              <w:ind w:right="111"/>
              <w:jc w:val="center"/>
              <w:rPr>
                <w:rFonts w:ascii="Gibson Book" w:eastAsia="Times New Roman" w:hAnsi="Gibson Book" w:cs="Arial"/>
                <w:b/>
                <w:sz w:val="23"/>
                <w:szCs w:val="23"/>
              </w:rPr>
            </w:pPr>
            <w:r w:rsidRPr="00E17036">
              <w:rPr>
                <w:rFonts w:ascii="Gibson Book" w:eastAsia="Times New Roman" w:hAnsi="Gibson Book" w:cs="Arial"/>
                <w:b/>
                <w:sz w:val="23"/>
                <w:szCs w:val="23"/>
              </w:rPr>
              <w:t>SECUM/RE/IR/00</w:t>
            </w:r>
            <w:r w:rsidR="003B1087">
              <w:rPr>
                <w:rFonts w:ascii="Gibson Book" w:eastAsia="Times New Roman" w:hAnsi="Gibson Book" w:cs="Arial"/>
                <w:b/>
                <w:sz w:val="23"/>
                <w:szCs w:val="23"/>
              </w:rPr>
              <w:t>1</w:t>
            </w:r>
            <w:r w:rsidRPr="00E17036">
              <w:rPr>
                <w:rFonts w:ascii="Gibson Book" w:eastAsia="Times New Roman" w:hAnsi="Gibson Book" w:cs="Arial"/>
                <w:b/>
                <w:sz w:val="23"/>
                <w:szCs w:val="23"/>
              </w:rPr>
              <w:t>/2</w:t>
            </w:r>
            <w:r w:rsidR="003B1087">
              <w:rPr>
                <w:rFonts w:ascii="Gibson Book" w:eastAsia="Times New Roman" w:hAnsi="Gibson Book" w:cs="Arial"/>
                <w:b/>
                <w:sz w:val="23"/>
                <w:szCs w:val="23"/>
              </w:rPr>
              <w:t>6</w:t>
            </w:r>
          </w:p>
        </w:tc>
      </w:tr>
      <w:tr w:rsidR="007C4191" w:rsidRPr="00E17036" w14:paraId="2AA47A98" w14:textId="77777777" w:rsidTr="00AF23A8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BDF09BE" w14:textId="77777777" w:rsidR="007C4191" w:rsidRPr="00AF23A8" w:rsidRDefault="007C4191" w:rsidP="00C375C0">
            <w:pPr>
              <w:ind w:right="111"/>
              <w:jc w:val="center"/>
              <w:rPr>
                <w:rFonts w:ascii="Gibson Book" w:eastAsia="Times New Roman" w:hAnsi="Gibson Book" w:cs="Arial"/>
                <w:b/>
                <w:bCs/>
                <w:sz w:val="23"/>
                <w:szCs w:val="23"/>
              </w:rPr>
            </w:pPr>
            <w:r w:rsidRPr="00AF23A8">
              <w:rPr>
                <w:rFonts w:ascii="Gibson Book" w:eastAsia="Times New Roman" w:hAnsi="Gibson Book" w:cs="Arial"/>
                <w:b/>
                <w:bCs/>
                <w:sz w:val="23"/>
                <w:szCs w:val="23"/>
              </w:rPr>
              <w:t>Descripción de la obra:</w:t>
            </w:r>
          </w:p>
        </w:tc>
        <w:tc>
          <w:tcPr>
            <w:tcW w:w="6848" w:type="dxa"/>
            <w:vAlign w:val="center"/>
          </w:tcPr>
          <w:p w14:paraId="3685B3BD" w14:textId="77777777" w:rsidR="007C4191" w:rsidRPr="00E17036" w:rsidRDefault="007C4191" w:rsidP="00C375C0">
            <w:pPr>
              <w:ind w:right="111"/>
              <w:jc w:val="both"/>
              <w:rPr>
                <w:rFonts w:ascii="Gibson Book" w:eastAsia="Times New Roman" w:hAnsi="Gibson Book" w:cs="Arial"/>
                <w:sz w:val="23"/>
                <w:szCs w:val="23"/>
              </w:rPr>
            </w:pPr>
            <w:r w:rsidRPr="00E17036">
              <w:rPr>
                <w:rFonts w:ascii="Gibson Book" w:eastAsia="Times New Roman" w:hAnsi="Gibson Book" w:cs="Arial"/>
                <w:sz w:val="23"/>
                <w:szCs w:val="23"/>
              </w:rPr>
              <w:t>Los trabajos a realizar consisten en lo siguiente:</w:t>
            </w:r>
          </w:p>
          <w:p w14:paraId="424D1AEC" w14:textId="77777777" w:rsidR="007C4191" w:rsidRPr="00E17036" w:rsidRDefault="007C4191" w:rsidP="00C375C0">
            <w:pPr>
              <w:ind w:right="111"/>
              <w:jc w:val="both"/>
              <w:rPr>
                <w:rFonts w:ascii="Gibson Book" w:eastAsia="Times New Roman" w:hAnsi="Gibson Book" w:cs="Arial"/>
                <w:sz w:val="23"/>
                <w:szCs w:val="23"/>
              </w:rPr>
            </w:pPr>
          </w:p>
          <w:p w14:paraId="05BFD03D" w14:textId="2CDAEA41" w:rsidR="007C4191" w:rsidRPr="000D4A95" w:rsidRDefault="003B1087" w:rsidP="00C375C0">
            <w:pPr>
              <w:ind w:right="111"/>
              <w:jc w:val="both"/>
              <w:rPr>
                <w:rFonts w:ascii="Gibson Book" w:eastAsia="Times New Roman" w:hAnsi="Gibson Book" w:cs="Arial"/>
                <w:sz w:val="23"/>
                <w:szCs w:val="23"/>
              </w:rPr>
            </w:pPr>
            <w:r w:rsidRPr="00C40130">
              <w:rPr>
                <w:rFonts w:ascii="Gibson Book" w:hAnsi="Gibson Book" w:cs="Arial"/>
                <w:sz w:val="23"/>
                <w:szCs w:val="23"/>
              </w:rPr>
              <w:t>En la protección del área de trabajo, apuntalamientos preventivos, la liberación de pretil, macro y micro flora, impermeabilizante, enladrillado, losa de concreto, viguería, encofrados y arrastres que conforman las cubiertas, así como el retiro de las instalaciones eléctricas. Consolidaciones de la corona de muro, tapa de ladrillo y vigas de madera. Integraciones del sistema de cubiertas a base de arrastres, viguería, tapa de viguería, capa de confinamiento, impermeabilizante, pintura e instalaciones eléctricas</w:t>
            </w:r>
            <w:r w:rsidRPr="00C40130">
              <w:rPr>
                <w:rFonts w:ascii="Gibson Book" w:eastAsiaTheme="minorHAnsi" w:hAnsi="Gibson Book" w:cs="Arial"/>
                <w:sz w:val="23"/>
                <w:szCs w:val="23"/>
              </w:rPr>
              <w:t>.</w:t>
            </w:r>
          </w:p>
        </w:tc>
      </w:tr>
    </w:tbl>
    <w:p w14:paraId="02FFE92C" w14:textId="77777777" w:rsidR="007C4191" w:rsidRPr="00E17036" w:rsidRDefault="007C4191" w:rsidP="007C4191">
      <w:pPr>
        <w:jc w:val="both"/>
        <w:rPr>
          <w:rFonts w:ascii="Gibson Book" w:eastAsia="Times New Roman" w:hAnsi="Gibson Book" w:cs="Arial"/>
          <w:sz w:val="23"/>
          <w:szCs w:val="23"/>
        </w:rPr>
      </w:pPr>
    </w:p>
    <w:p w14:paraId="2EA0E932" w14:textId="77777777" w:rsidR="007C4191" w:rsidRDefault="007C4191" w:rsidP="007C4191">
      <w:pPr>
        <w:jc w:val="both"/>
        <w:rPr>
          <w:rFonts w:ascii="Gibson Book" w:eastAsia="Times New Roman" w:hAnsi="Gibson Book" w:cs="Arial"/>
          <w:sz w:val="23"/>
          <w:szCs w:val="23"/>
        </w:rPr>
      </w:pPr>
      <w:r w:rsidRPr="00E17036">
        <w:rPr>
          <w:rFonts w:ascii="Gibson Book" w:eastAsia="Times New Roman" w:hAnsi="Gibson Book" w:cs="Arial"/>
          <w:sz w:val="23"/>
          <w:szCs w:val="23"/>
        </w:rPr>
        <w:t>Los actos de los eventos se desarrollarán de la siguiente manera:</w:t>
      </w:r>
    </w:p>
    <w:p w14:paraId="6E1EDD15" w14:textId="77777777" w:rsidR="007C4191" w:rsidRPr="002751C8" w:rsidRDefault="007C4191" w:rsidP="007C4191">
      <w:pPr>
        <w:jc w:val="both"/>
        <w:rPr>
          <w:rFonts w:ascii="Gibson Book" w:eastAsia="Times New Roman" w:hAnsi="Gibson Book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1134"/>
        <w:gridCol w:w="851"/>
        <w:gridCol w:w="142"/>
        <w:gridCol w:w="2005"/>
        <w:gridCol w:w="1230"/>
        <w:gridCol w:w="650"/>
        <w:gridCol w:w="651"/>
        <w:gridCol w:w="780"/>
      </w:tblGrid>
      <w:tr w:rsidR="007C4191" w:rsidRPr="00DF4FE0" w14:paraId="77F8329B" w14:textId="77777777" w:rsidTr="00AF23A8">
        <w:tc>
          <w:tcPr>
            <w:tcW w:w="8600" w:type="dxa"/>
            <w:gridSpan w:val="9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</w:tcPr>
          <w:p w14:paraId="31146F22" w14:textId="1511DD1F" w:rsidR="007C4191" w:rsidRPr="00DF4FE0" w:rsidRDefault="007C4191" w:rsidP="00C375C0">
            <w:pPr>
              <w:pStyle w:val="Textoindependiente"/>
              <w:ind w:right="113"/>
              <w:jc w:val="center"/>
              <w:rPr>
                <w:rFonts w:ascii="Gibson Book" w:hAnsi="Gibson Book" w:cs="Arial"/>
                <w:sz w:val="20"/>
                <w:szCs w:val="20"/>
              </w:rPr>
            </w:pPr>
            <w:r w:rsidRPr="00DF4FE0">
              <w:rPr>
                <w:rFonts w:ascii="Gibson Book" w:hAnsi="Gibson Book" w:cs="Arial"/>
                <w:b/>
                <w:sz w:val="20"/>
                <w:szCs w:val="20"/>
              </w:rPr>
              <w:t>“</w:t>
            </w:r>
            <w:r w:rsidR="000D4A95" w:rsidRPr="00DF4FE0">
              <w:rPr>
                <w:rFonts w:ascii="Gibson Book" w:hAnsi="Gibson Book" w:cs="Arial"/>
                <w:b/>
                <w:sz w:val="20"/>
                <w:szCs w:val="20"/>
              </w:rPr>
              <w:t>RESTAURACIÓN DE CUBIERTA EN CORREDORES DEL SEGUNDO PATIO DEL EDIFICIO DE LA SECRETARÍA DE CONTRALORÍA UBICADO EN LA CALLE 20 DE NOVIEMBRE</w:t>
            </w:r>
            <w:r w:rsidR="00C40130" w:rsidRPr="00DF4FE0">
              <w:rPr>
                <w:rFonts w:ascii="Gibson Book" w:hAnsi="Gibson Book" w:cs="Arial"/>
                <w:b/>
                <w:sz w:val="20"/>
                <w:szCs w:val="20"/>
              </w:rPr>
              <w:t>,</w:t>
            </w:r>
            <w:r w:rsidR="000D4A95" w:rsidRPr="00DF4FE0">
              <w:rPr>
                <w:rFonts w:ascii="Gibson Book" w:hAnsi="Gibson Book" w:cs="Arial"/>
                <w:b/>
                <w:sz w:val="20"/>
                <w:szCs w:val="20"/>
              </w:rPr>
              <w:t xml:space="preserve"> DE MORELIA, MICHOACÁN</w:t>
            </w:r>
            <w:r w:rsidRPr="00DF4FE0">
              <w:rPr>
                <w:rFonts w:ascii="Gibson Book" w:hAnsi="Gibson Book" w:cs="Arial"/>
                <w:b/>
                <w:sz w:val="20"/>
                <w:szCs w:val="20"/>
              </w:rPr>
              <w:t>”</w:t>
            </w:r>
            <w:r w:rsidR="00C40130" w:rsidRPr="00DF4FE0">
              <w:rPr>
                <w:rFonts w:ascii="Gibson Book" w:hAnsi="Gibson Book" w:cs="Arial"/>
                <w:b/>
                <w:sz w:val="20"/>
                <w:szCs w:val="20"/>
              </w:rPr>
              <w:t>.</w:t>
            </w:r>
          </w:p>
        </w:tc>
      </w:tr>
      <w:tr w:rsidR="007C4191" w:rsidRPr="00DF4FE0" w14:paraId="19C4FA50" w14:textId="77777777" w:rsidTr="00AF23A8">
        <w:tc>
          <w:tcPr>
            <w:tcW w:w="1157" w:type="dxa"/>
            <w:tcBorders>
              <w:top w:val="single" w:sz="18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07BA5A8D" w14:textId="77777777" w:rsidR="007C4191" w:rsidRPr="00AF23A8" w:rsidRDefault="007C4191" w:rsidP="00C375C0">
            <w:pPr>
              <w:pStyle w:val="TableParagraph"/>
              <w:jc w:val="center"/>
              <w:rPr>
                <w:rFonts w:ascii="Gibson Book" w:hAnsi="Gibson Book"/>
                <w:sz w:val="13"/>
                <w:szCs w:val="13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</w:rPr>
              <w:t>FECHA LÍMITE DE INSCRIPCIÓN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1330789D" w14:textId="77777777" w:rsidR="007C4191" w:rsidRPr="00AF23A8" w:rsidRDefault="007C4191" w:rsidP="00C375C0">
            <w:pPr>
              <w:pStyle w:val="TableParagraph"/>
              <w:ind w:right="3" w:firstLine="6"/>
              <w:jc w:val="center"/>
              <w:rPr>
                <w:rFonts w:ascii="Gibson Book" w:hAnsi="Gibson Book"/>
                <w:sz w:val="13"/>
                <w:szCs w:val="13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</w:rPr>
              <w:t>FECHA LÍMITE DE DISPONIBILIDAD PARA CONSULTA</w:t>
            </w:r>
          </w:p>
        </w:tc>
        <w:tc>
          <w:tcPr>
            <w:tcW w:w="2998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458FEB03" w14:textId="77777777" w:rsidR="007C4191" w:rsidRPr="00AF23A8" w:rsidRDefault="007C4191" w:rsidP="00C375C0">
            <w:pPr>
              <w:pStyle w:val="Textoindependiente"/>
              <w:ind w:right="-3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</w:rPr>
              <w:t>FECHA, HORA Y UBICACIÓN DE LA VISITA AL SITIO DE LOS TRABAJOS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3D37B2F9" w14:textId="77777777" w:rsidR="007C4191" w:rsidRPr="00AF23A8" w:rsidRDefault="007C4191" w:rsidP="00C375C0">
            <w:pPr>
              <w:pStyle w:val="Textoindependiente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AF23A8">
              <w:rPr>
                <w:rFonts w:ascii="Gibson Book" w:hAnsi="Gibson Book" w:cs="Arial"/>
                <w:b/>
                <w:sz w:val="13"/>
                <w:szCs w:val="13"/>
              </w:rPr>
              <w:t>FECHA Y HORA DE LA JUNTA DE ACLARACIONES</w:t>
            </w:r>
          </w:p>
        </w:tc>
        <w:tc>
          <w:tcPr>
            <w:tcW w:w="1301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1CD9CEFB" w14:textId="77777777" w:rsidR="007C4191" w:rsidRPr="00AF23A8" w:rsidRDefault="007C4191" w:rsidP="00C375C0">
            <w:pPr>
              <w:pStyle w:val="Textoindependiente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AF23A8">
              <w:rPr>
                <w:rFonts w:ascii="Gibson Book" w:hAnsi="Gibson Book" w:cs="Arial"/>
                <w:b/>
                <w:sz w:val="13"/>
                <w:szCs w:val="13"/>
              </w:rPr>
              <w:t xml:space="preserve">FECHA Y HORA DEL ACTO DE </w:t>
            </w:r>
            <w:r w:rsidRPr="00AF23A8">
              <w:rPr>
                <w:rFonts w:ascii="Gibson Book" w:hAnsi="Gibson Book" w:cs="Arial"/>
                <w:b/>
                <w:spacing w:val="-1"/>
                <w:sz w:val="13"/>
                <w:szCs w:val="13"/>
              </w:rPr>
              <w:t>PRESENTACIÓN</w:t>
            </w:r>
            <w:r w:rsidRPr="00AF23A8">
              <w:rPr>
                <w:rFonts w:ascii="Gibson Book" w:hAnsi="Gibson Book" w:cs="Arial"/>
                <w:b/>
                <w:sz w:val="13"/>
                <w:szCs w:val="13"/>
              </w:rPr>
              <w:t xml:space="preserve"> Y APERTURA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6AE62276" w14:textId="77777777" w:rsidR="007C4191" w:rsidRPr="00AF23A8" w:rsidRDefault="007C4191" w:rsidP="00C375C0">
            <w:pPr>
              <w:pStyle w:val="Textoindependiente"/>
              <w:ind w:right="41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AF23A8">
              <w:rPr>
                <w:rFonts w:ascii="Gibson Book" w:hAnsi="Gibson Book" w:cs="Arial"/>
                <w:b/>
                <w:sz w:val="13"/>
                <w:szCs w:val="13"/>
              </w:rPr>
              <w:t>FECHA Y HORA DEL FALLO</w:t>
            </w:r>
          </w:p>
        </w:tc>
      </w:tr>
      <w:tr w:rsidR="00B23FB6" w:rsidRPr="00DF4FE0" w14:paraId="4A24023B" w14:textId="77777777" w:rsidTr="00BB3774">
        <w:tc>
          <w:tcPr>
            <w:tcW w:w="1157" w:type="dxa"/>
            <w:noWrap/>
            <w:tcMar>
              <w:left w:w="0" w:type="dxa"/>
              <w:right w:w="0" w:type="dxa"/>
            </w:tcMar>
            <w:vAlign w:val="center"/>
          </w:tcPr>
          <w:p w14:paraId="03E59D0C" w14:textId="77777777" w:rsidR="00BB3774" w:rsidRDefault="00BB3774" w:rsidP="00B23FB6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</w:p>
          <w:p w14:paraId="34C382D7" w14:textId="3492EEF3" w:rsidR="00B23FB6" w:rsidRPr="00AF23A8" w:rsidRDefault="00B23FB6" w:rsidP="00B23FB6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  <w:t>20/07/26</w:t>
            </w:r>
          </w:p>
          <w:p w14:paraId="4B7F3949" w14:textId="2F268E19" w:rsidR="00B23FB6" w:rsidRPr="00AF23A8" w:rsidRDefault="00B23FB6" w:rsidP="00B23FB6">
            <w:pPr>
              <w:pStyle w:val="Textoindependiente"/>
              <w:ind w:right="113"/>
              <w:contextualSpacing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09:00</w:t>
            </w:r>
            <w:r w:rsidR="00BB3774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 xml:space="preserve"> </w:t>
            </w: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-13:00 horas</w:t>
            </w: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vAlign w:val="center"/>
          </w:tcPr>
          <w:p w14:paraId="6AC594C9" w14:textId="7C71CB58" w:rsidR="00B23FB6" w:rsidRPr="00AF23A8" w:rsidRDefault="00BB3774" w:rsidP="00B23FB6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  <w:r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  <w:t>17</w:t>
            </w:r>
            <w:r w:rsidR="00B23FB6" w:rsidRPr="00AF23A8"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  <w:t>/07/26</w:t>
            </w:r>
          </w:p>
          <w:p w14:paraId="612C3A6C" w14:textId="1AC694C0" w:rsidR="00B23FB6" w:rsidRPr="00AF23A8" w:rsidRDefault="00B23FB6" w:rsidP="00B23FB6">
            <w:pPr>
              <w:pStyle w:val="Textoindependiente"/>
              <w:spacing w:after="0"/>
              <w:jc w:val="center"/>
              <w:rPr>
                <w:rFonts w:ascii="Gibson Book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09:00</w:t>
            </w:r>
            <w:r w:rsidR="00BB3774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 xml:space="preserve"> </w:t>
            </w: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-13:00</w:t>
            </w:r>
          </w:p>
          <w:p w14:paraId="38E9D91B" w14:textId="3E370E4B" w:rsidR="00B23FB6" w:rsidRPr="00AF23A8" w:rsidRDefault="00B23FB6" w:rsidP="00B23FB6">
            <w:pPr>
              <w:pStyle w:val="Textoindependiente"/>
              <w:spacing w:after="0"/>
              <w:jc w:val="center"/>
              <w:rPr>
                <w:rFonts w:ascii="Gibson Book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horas</w:t>
            </w:r>
          </w:p>
        </w:tc>
        <w:tc>
          <w:tcPr>
            <w:tcW w:w="851" w:type="dxa"/>
            <w:noWrap/>
            <w:tcMar>
              <w:left w:w="0" w:type="dxa"/>
              <w:right w:w="0" w:type="dxa"/>
            </w:tcMar>
            <w:vAlign w:val="center"/>
          </w:tcPr>
          <w:p w14:paraId="65D52E4D" w14:textId="77777777" w:rsidR="00BB3774" w:rsidRDefault="00B23FB6" w:rsidP="00BB3774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  <w:t>21/07/26</w:t>
            </w:r>
          </w:p>
          <w:p w14:paraId="2F9E3264" w14:textId="6C7529E5" w:rsidR="00B23FB6" w:rsidRPr="00BB3774" w:rsidRDefault="00B23FB6" w:rsidP="00BB3774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0</w:t>
            </w:r>
            <w:r w:rsidR="00900187"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9</w:t>
            </w: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:00</w:t>
            </w:r>
            <w:r w:rsidR="00BB3774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 xml:space="preserve"> </w:t>
            </w: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horas</w:t>
            </w:r>
          </w:p>
        </w:tc>
        <w:tc>
          <w:tcPr>
            <w:tcW w:w="214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2FFE87D" w14:textId="54883CED" w:rsidR="00B23FB6" w:rsidRPr="00AF23A8" w:rsidRDefault="00B23FB6" w:rsidP="00397F7D">
            <w:pPr>
              <w:pStyle w:val="TableParagraph"/>
              <w:spacing w:after="80"/>
              <w:ind w:right="99"/>
              <w:jc w:val="both"/>
              <w:rPr>
                <w:rFonts w:ascii="Gibson Book" w:hAnsi="Gibson Book"/>
                <w:b/>
                <w:sz w:val="13"/>
                <w:szCs w:val="13"/>
              </w:rPr>
            </w:pPr>
            <w:r w:rsidRPr="00AF23A8">
              <w:rPr>
                <w:rFonts w:ascii="Gibson Book" w:hAnsi="Gibson Book"/>
                <w:color w:val="000000"/>
                <w:sz w:val="13"/>
                <w:szCs w:val="13"/>
              </w:rPr>
              <w:t>Calle</w:t>
            </w:r>
            <w:r w:rsidR="00C40130" w:rsidRPr="00AF23A8">
              <w:rPr>
                <w:rFonts w:ascii="Gibson Book" w:hAnsi="Gibson Book"/>
                <w:color w:val="000000"/>
                <w:sz w:val="13"/>
                <w:szCs w:val="13"/>
              </w:rPr>
              <w:t>:</w:t>
            </w:r>
            <w:r w:rsidRPr="00AF23A8">
              <w:rPr>
                <w:rFonts w:ascii="Gibson Book" w:hAnsi="Gibson Book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Pr="00AF23A8">
              <w:rPr>
                <w:rFonts w:ascii="Gibson Book" w:hAnsi="Gibson Book"/>
                <w:b/>
                <w:bCs/>
                <w:color w:val="000000"/>
                <w:sz w:val="13"/>
                <w:szCs w:val="13"/>
                <w:lang w:val="es-MX"/>
              </w:rPr>
              <w:t>20 de noviembre</w:t>
            </w:r>
            <w:r w:rsidRPr="00AF23A8">
              <w:rPr>
                <w:rFonts w:ascii="Gibson Book" w:hAnsi="Gibson Book"/>
                <w:color w:val="000000"/>
                <w:sz w:val="13"/>
                <w:szCs w:val="13"/>
              </w:rPr>
              <w:t>,</w:t>
            </w:r>
            <w:r w:rsidRPr="00AF23A8">
              <w:rPr>
                <w:rFonts w:ascii="Gibson Book" w:hAnsi="Gibson Book"/>
                <w:bCs/>
                <w:color w:val="000000"/>
                <w:sz w:val="13"/>
                <w:szCs w:val="13"/>
              </w:rPr>
              <w:t xml:space="preserve"> </w:t>
            </w:r>
            <w:r w:rsidR="00C40130" w:rsidRPr="00AF23A8">
              <w:rPr>
                <w:rFonts w:ascii="Gibson Book" w:hAnsi="Gibson Book"/>
                <w:bCs/>
                <w:color w:val="000000"/>
                <w:sz w:val="13"/>
                <w:szCs w:val="13"/>
              </w:rPr>
              <w:t>número 351, c</w:t>
            </w:r>
            <w:r w:rsidRPr="00AF23A8">
              <w:rPr>
                <w:rFonts w:ascii="Gibson Book" w:hAnsi="Gibson Book"/>
                <w:bCs/>
                <w:color w:val="000000"/>
                <w:sz w:val="13"/>
                <w:szCs w:val="13"/>
              </w:rPr>
              <w:t xml:space="preserve">olonia </w:t>
            </w:r>
            <w:r w:rsidRPr="00AF23A8">
              <w:rPr>
                <w:rFonts w:ascii="Gibson Book" w:hAnsi="Gibson Book"/>
                <w:b/>
                <w:bCs/>
                <w:color w:val="000000"/>
                <w:sz w:val="13"/>
                <w:szCs w:val="13"/>
              </w:rPr>
              <w:t>Centro</w:t>
            </w:r>
            <w:r w:rsidRPr="00AF23A8">
              <w:rPr>
                <w:rFonts w:ascii="Gibson Book" w:hAnsi="Gibson Book"/>
                <w:bCs/>
                <w:color w:val="000000"/>
                <w:sz w:val="13"/>
                <w:szCs w:val="13"/>
              </w:rPr>
              <w:t>, C.P.</w:t>
            </w:r>
            <w:r w:rsidRPr="00AF23A8">
              <w:rPr>
                <w:rFonts w:ascii="Gibson Book" w:hAnsi="Gibson Book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Pr="00AF23A8">
              <w:rPr>
                <w:rFonts w:ascii="Gibson Book" w:hAnsi="Gibson Book"/>
                <w:b/>
                <w:bCs/>
                <w:color w:val="000000"/>
                <w:sz w:val="13"/>
                <w:szCs w:val="13"/>
                <w:lang w:val="es-MX"/>
              </w:rPr>
              <w:t>58000</w:t>
            </w:r>
            <w:r w:rsidRPr="00AF23A8">
              <w:rPr>
                <w:rFonts w:ascii="Gibson Book" w:hAnsi="Gibson Book"/>
                <w:color w:val="000000"/>
                <w:sz w:val="13"/>
                <w:szCs w:val="13"/>
                <w:lang w:val="es-MX"/>
              </w:rPr>
              <w:t xml:space="preserve">, de la </w:t>
            </w:r>
            <w:r w:rsidR="00397F7D" w:rsidRPr="00AF23A8">
              <w:rPr>
                <w:rFonts w:ascii="Gibson Book" w:hAnsi="Gibson Book"/>
                <w:color w:val="000000"/>
                <w:sz w:val="13"/>
                <w:szCs w:val="13"/>
                <w:lang w:val="es-MX"/>
              </w:rPr>
              <w:t xml:space="preserve">localidad </w:t>
            </w:r>
            <w:r w:rsidRPr="00AF23A8">
              <w:rPr>
                <w:rFonts w:ascii="Gibson Book" w:hAnsi="Gibson Book"/>
                <w:sz w:val="13"/>
                <w:szCs w:val="13"/>
              </w:rPr>
              <w:t>de</w:t>
            </w:r>
            <w:r w:rsidRPr="00AF23A8">
              <w:rPr>
                <w:rFonts w:ascii="Gibson Book" w:hAnsi="Gibson Book"/>
                <w:b/>
                <w:sz w:val="13"/>
                <w:szCs w:val="13"/>
              </w:rPr>
              <w:t xml:space="preserve"> Morelia</w:t>
            </w:r>
            <w:r w:rsidRPr="00AF23A8">
              <w:rPr>
                <w:rFonts w:ascii="Gibson Book" w:hAnsi="Gibson Book"/>
                <w:bCs/>
                <w:sz w:val="13"/>
                <w:szCs w:val="13"/>
              </w:rPr>
              <w:t>,</w:t>
            </w:r>
            <w:r w:rsidRPr="00AF23A8">
              <w:rPr>
                <w:rFonts w:ascii="Gibson Book" w:hAnsi="Gibson Book"/>
                <w:b/>
                <w:sz w:val="13"/>
                <w:szCs w:val="13"/>
              </w:rPr>
              <w:t xml:space="preserve"> </w:t>
            </w:r>
            <w:r w:rsidRPr="00AF23A8">
              <w:rPr>
                <w:rFonts w:ascii="Gibson Book" w:hAnsi="Gibson Book"/>
                <w:sz w:val="13"/>
                <w:szCs w:val="13"/>
              </w:rPr>
              <w:t xml:space="preserve">Municipio de </w:t>
            </w:r>
            <w:r w:rsidRPr="00AF23A8">
              <w:rPr>
                <w:rFonts w:ascii="Gibson Book" w:hAnsi="Gibson Book"/>
                <w:b/>
                <w:sz w:val="13"/>
                <w:szCs w:val="13"/>
              </w:rPr>
              <w:t>Morelia</w:t>
            </w:r>
            <w:r w:rsidRPr="00AF23A8">
              <w:rPr>
                <w:rFonts w:ascii="Gibson Book" w:hAnsi="Gibson Book"/>
                <w:bCs/>
                <w:sz w:val="13"/>
                <w:szCs w:val="13"/>
              </w:rPr>
              <w:t>,</w:t>
            </w:r>
            <w:r w:rsidRPr="00AF23A8">
              <w:rPr>
                <w:rFonts w:ascii="Gibson Book" w:hAnsi="Gibson Book"/>
                <w:b/>
                <w:sz w:val="13"/>
                <w:szCs w:val="13"/>
              </w:rPr>
              <w:t xml:space="preserve"> Michoacán</w:t>
            </w:r>
            <w:r w:rsidR="002C561B" w:rsidRPr="00AF23A8">
              <w:rPr>
                <w:rFonts w:ascii="Gibson Book" w:hAnsi="Gibson Book"/>
                <w:b/>
                <w:sz w:val="13"/>
                <w:szCs w:val="13"/>
              </w:rPr>
              <w:t>.</w:t>
            </w:r>
          </w:p>
        </w:tc>
        <w:tc>
          <w:tcPr>
            <w:tcW w:w="1230" w:type="dxa"/>
            <w:noWrap/>
            <w:tcMar>
              <w:left w:w="0" w:type="dxa"/>
              <w:right w:w="0" w:type="dxa"/>
            </w:tcMar>
            <w:vAlign w:val="center"/>
          </w:tcPr>
          <w:p w14:paraId="0E86EC2A" w14:textId="50569DFE" w:rsidR="00B23FB6" w:rsidRPr="00AF23A8" w:rsidRDefault="00B23FB6" w:rsidP="00B23FB6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  <w:t>21/07/26</w:t>
            </w:r>
          </w:p>
          <w:p w14:paraId="691EB82F" w14:textId="2A8FD460" w:rsidR="00B23FB6" w:rsidRPr="00AF23A8" w:rsidRDefault="00B23FB6" w:rsidP="00900187">
            <w:pPr>
              <w:jc w:val="center"/>
              <w:rPr>
                <w:rFonts w:ascii="Gibson Book" w:hAnsi="Gibson Book"/>
                <w:sz w:val="13"/>
                <w:szCs w:val="13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</w:rPr>
              <w:t>1</w:t>
            </w:r>
            <w:r w:rsidR="00900187" w:rsidRPr="00AF23A8">
              <w:rPr>
                <w:rFonts w:ascii="Gibson Book" w:hAnsi="Gibson Book"/>
                <w:b/>
                <w:sz w:val="13"/>
                <w:szCs w:val="13"/>
              </w:rPr>
              <w:t>1</w:t>
            </w:r>
            <w:r w:rsidRPr="00AF23A8">
              <w:rPr>
                <w:rFonts w:ascii="Gibson Book" w:hAnsi="Gibson Book"/>
                <w:b/>
                <w:sz w:val="13"/>
                <w:szCs w:val="13"/>
              </w:rPr>
              <w:t>:00 horas</w:t>
            </w:r>
          </w:p>
        </w:tc>
        <w:tc>
          <w:tcPr>
            <w:tcW w:w="130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A8CD45D" w14:textId="5A6C2966" w:rsidR="00B23FB6" w:rsidRPr="00AF23A8" w:rsidRDefault="00B23FB6" w:rsidP="00B23FB6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  <w:t>24/07/26</w:t>
            </w:r>
          </w:p>
          <w:p w14:paraId="67BBE633" w14:textId="3B9C15BA" w:rsidR="00B23FB6" w:rsidRPr="00BB3774" w:rsidRDefault="00B23FB6" w:rsidP="00BB3774">
            <w:pPr>
              <w:pStyle w:val="Textoindependiente"/>
              <w:spacing w:after="0"/>
              <w:ind w:right="113"/>
              <w:jc w:val="center"/>
              <w:rPr>
                <w:rFonts w:ascii="Gibson Book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1</w:t>
            </w:r>
            <w:r w:rsidR="00BB3774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0</w:t>
            </w: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 xml:space="preserve">:00 </w:t>
            </w:r>
            <w:r w:rsidRPr="00AF23A8">
              <w:rPr>
                <w:rFonts w:ascii="Gibson Book" w:hAnsi="Gibson Book"/>
                <w:b/>
                <w:sz w:val="13"/>
                <w:szCs w:val="13"/>
              </w:rPr>
              <w:t>horas</w:t>
            </w: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2E7B1A61" w14:textId="53B040C1" w:rsidR="00B23FB6" w:rsidRPr="00AF23A8" w:rsidRDefault="00B23FB6" w:rsidP="00B23FB6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eastAsia="Arial MT" w:hAnsi="Gibson Book"/>
                <w:b/>
                <w:sz w:val="13"/>
                <w:szCs w:val="13"/>
                <w:lang w:val="es-ES_tradnl"/>
              </w:rPr>
              <w:t>30/07/26</w:t>
            </w:r>
          </w:p>
          <w:p w14:paraId="43AFCBA3" w14:textId="3E5E2068" w:rsidR="00B23FB6" w:rsidRPr="00BB3774" w:rsidRDefault="00B23FB6" w:rsidP="00BB3774">
            <w:pPr>
              <w:pStyle w:val="Textoindependiente"/>
              <w:spacing w:line="240" w:lineRule="auto"/>
              <w:jc w:val="center"/>
              <w:rPr>
                <w:rFonts w:ascii="Gibson Book" w:hAnsi="Gibson Book"/>
                <w:b/>
                <w:sz w:val="13"/>
                <w:szCs w:val="13"/>
                <w:lang w:val="es-ES_tradnl"/>
              </w:rPr>
            </w:pP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1</w:t>
            </w:r>
            <w:r w:rsidR="00900187"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2</w:t>
            </w: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:00</w:t>
            </w:r>
            <w:r w:rsidR="00BB3774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 xml:space="preserve"> </w:t>
            </w:r>
            <w:r w:rsidRPr="00AF23A8">
              <w:rPr>
                <w:rFonts w:ascii="Gibson Book" w:hAnsi="Gibson Book"/>
                <w:b/>
                <w:sz w:val="13"/>
                <w:szCs w:val="13"/>
                <w:lang w:val="es-ES_tradnl"/>
              </w:rPr>
              <w:t>horas</w:t>
            </w:r>
          </w:p>
        </w:tc>
      </w:tr>
      <w:tr w:rsidR="00B23FB6" w:rsidRPr="00DF4FE0" w14:paraId="64B00192" w14:textId="77777777" w:rsidTr="00BB3774">
        <w:tc>
          <w:tcPr>
            <w:tcW w:w="2291" w:type="dxa"/>
            <w:gridSpan w:val="2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6F2E0647" w14:textId="77777777" w:rsidR="00BB3774" w:rsidRDefault="00BB3774" w:rsidP="00B23FB6">
            <w:pPr>
              <w:pStyle w:val="Textoindependiente"/>
              <w:jc w:val="center"/>
              <w:rPr>
                <w:rFonts w:ascii="Gibson Book" w:hAnsi="Gibson Book"/>
                <w:b/>
                <w:sz w:val="13"/>
                <w:szCs w:val="13"/>
              </w:rPr>
            </w:pPr>
          </w:p>
          <w:p w14:paraId="62767F5A" w14:textId="0C247F23" w:rsidR="00B23FB6" w:rsidRPr="00BB3774" w:rsidRDefault="00B23FB6" w:rsidP="00B23FB6">
            <w:pPr>
              <w:pStyle w:val="Textoindependiente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BB3774">
              <w:rPr>
                <w:rFonts w:ascii="Gibson Book" w:hAnsi="Gibson Book"/>
                <w:b/>
                <w:sz w:val="13"/>
                <w:szCs w:val="13"/>
              </w:rPr>
              <w:t>FECHA Y HORA DE FIRMA DE CONTRATO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77008B70" w14:textId="77777777" w:rsidR="00B23FB6" w:rsidRPr="00BB3774" w:rsidRDefault="00B23FB6" w:rsidP="00B23FB6">
            <w:pPr>
              <w:pStyle w:val="Textoindependiente"/>
              <w:ind w:left="-105" w:right="-103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BB3774">
              <w:rPr>
                <w:rFonts w:ascii="Gibson Book" w:hAnsi="Gibson Book"/>
                <w:b/>
                <w:sz w:val="13"/>
                <w:szCs w:val="13"/>
              </w:rPr>
              <w:t>FECHA DE INICIO DE LOS TRABAJOS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14:paraId="6AF24F88" w14:textId="77777777" w:rsidR="00B23FB6" w:rsidRPr="00BB3774" w:rsidRDefault="00B23FB6" w:rsidP="00B23FB6">
            <w:pPr>
              <w:pStyle w:val="Textoindependiente"/>
              <w:ind w:left="-106" w:right="-108" w:firstLine="5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BB3774">
              <w:rPr>
                <w:rFonts w:ascii="Gibson Book" w:hAnsi="Gibson Book"/>
                <w:b/>
                <w:sz w:val="13"/>
                <w:szCs w:val="13"/>
              </w:rPr>
              <w:t xml:space="preserve">FECHA DE </w:t>
            </w:r>
            <w:r w:rsidRPr="00BB3774">
              <w:rPr>
                <w:rFonts w:ascii="Gibson Book" w:hAnsi="Gibson Book"/>
                <w:b/>
                <w:spacing w:val="-1"/>
                <w:sz w:val="13"/>
                <w:szCs w:val="13"/>
              </w:rPr>
              <w:t xml:space="preserve">TERMINACIÓN </w:t>
            </w:r>
            <w:r w:rsidRPr="00BB3774">
              <w:rPr>
                <w:rFonts w:ascii="Gibson Book" w:hAnsi="Gibson Book"/>
                <w:b/>
                <w:sz w:val="13"/>
                <w:szCs w:val="13"/>
              </w:rPr>
              <w:t>DE LOS TRABAJOS</w:t>
            </w:r>
          </w:p>
        </w:tc>
        <w:tc>
          <w:tcPr>
            <w:tcW w:w="1880" w:type="dxa"/>
            <w:gridSpan w:val="2"/>
            <w:shd w:val="clear" w:color="auto" w:fill="D9D9D9" w:themeFill="background1" w:themeFillShade="D9"/>
            <w:vAlign w:val="center"/>
          </w:tcPr>
          <w:p w14:paraId="6CE1FA62" w14:textId="77777777" w:rsidR="00B23FB6" w:rsidRPr="00BB3774" w:rsidRDefault="00B23FB6" w:rsidP="00B23FB6">
            <w:pPr>
              <w:pStyle w:val="Textoindependiente"/>
              <w:ind w:left="-101" w:right="-112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BB3774">
              <w:rPr>
                <w:rFonts w:ascii="Gibson Book" w:hAnsi="Gibson Book"/>
                <w:b/>
                <w:sz w:val="13"/>
                <w:szCs w:val="13"/>
              </w:rPr>
              <w:t>PLAZO DE EJECUCIÓN EN DÍAS NATURALES</w:t>
            </w:r>
          </w:p>
        </w:tc>
        <w:tc>
          <w:tcPr>
            <w:tcW w:w="1431" w:type="dxa"/>
            <w:gridSpan w:val="2"/>
            <w:shd w:val="clear" w:color="auto" w:fill="D9D9D9" w:themeFill="background1" w:themeFillShade="D9"/>
            <w:vAlign w:val="center"/>
          </w:tcPr>
          <w:p w14:paraId="344F63AF" w14:textId="77777777" w:rsidR="00B23FB6" w:rsidRPr="00BB3774" w:rsidRDefault="00B23FB6" w:rsidP="00B23FB6">
            <w:pPr>
              <w:pStyle w:val="Textoindependiente"/>
              <w:ind w:left="-112" w:right="-12"/>
              <w:jc w:val="center"/>
              <w:rPr>
                <w:rFonts w:ascii="Gibson Book" w:hAnsi="Gibson Book" w:cs="Arial"/>
                <w:sz w:val="13"/>
                <w:szCs w:val="13"/>
              </w:rPr>
            </w:pPr>
            <w:r w:rsidRPr="00BB3774">
              <w:rPr>
                <w:rFonts w:ascii="Gibson Book" w:hAnsi="Gibson Book"/>
                <w:b/>
                <w:sz w:val="13"/>
                <w:szCs w:val="13"/>
              </w:rPr>
              <w:t>ANTICIPO A OTORGAR</w:t>
            </w:r>
          </w:p>
        </w:tc>
      </w:tr>
      <w:tr w:rsidR="00B23FB6" w:rsidRPr="00DF4FE0" w14:paraId="055E0941" w14:textId="77777777" w:rsidTr="00BB3774">
        <w:tc>
          <w:tcPr>
            <w:tcW w:w="229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137DEB0" w14:textId="77777777" w:rsidR="00BB3774" w:rsidRDefault="00BB3774" w:rsidP="00C3762B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5"/>
                <w:szCs w:val="15"/>
                <w:lang w:val="es-ES_tradnl"/>
              </w:rPr>
            </w:pPr>
          </w:p>
          <w:p w14:paraId="4F392571" w14:textId="6D6A4722" w:rsidR="00B23FB6" w:rsidRPr="00BB3774" w:rsidRDefault="00B23FB6" w:rsidP="00C3762B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5"/>
                <w:szCs w:val="15"/>
                <w:lang w:val="es-ES_tradnl"/>
              </w:rPr>
            </w:pPr>
            <w:r w:rsidRPr="00BB3774">
              <w:rPr>
                <w:rFonts w:ascii="Gibson Book" w:eastAsia="Arial MT" w:hAnsi="Gibson Book"/>
                <w:b/>
                <w:sz w:val="15"/>
                <w:szCs w:val="15"/>
                <w:lang w:val="es-ES_tradnl"/>
              </w:rPr>
              <w:t>31/07/26</w:t>
            </w:r>
          </w:p>
          <w:p w14:paraId="5E5E2D00" w14:textId="77777777" w:rsidR="00B23FB6" w:rsidRPr="00BB3774" w:rsidRDefault="00B23FB6" w:rsidP="00C3762B">
            <w:pPr>
              <w:pStyle w:val="Textoindependiente"/>
              <w:spacing w:line="240" w:lineRule="auto"/>
              <w:ind w:right="113"/>
              <w:jc w:val="center"/>
              <w:rPr>
                <w:rFonts w:ascii="Gibson Book" w:hAnsi="Gibson Book" w:cs="Arial"/>
                <w:sz w:val="15"/>
                <w:szCs w:val="15"/>
              </w:rPr>
            </w:pPr>
            <w:r w:rsidRPr="00BB3774">
              <w:rPr>
                <w:rFonts w:ascii="Gibson Book" w:hAnsi="Gibson Book"/>
                <w:b/>
                <w:sz w:val="15"/>
                <w:szCs w:val="15"/>
                <w:lang w:val="es-ES_tradnl"/>
              </w:rPr>
              <w:t>12:00 horas</w:t>
            </w:r>
          </w:p>
        </w:tc>
        <w:tc>
          <w:tcPr>
            <w:tcW w:w="993" w:type="dxa"/>
            <w:gridSpan w:val="2"/>
            <w:vAlign w:val="center"/>
          </w:tcPr>
          <w:p w14:paraId="5DF147BE" w14:textId="13AE77E2" w:rsidR="00B23FB6" w:rsidRPr="00BB3774" w:rsidRDefault="00D11E37" w:rsidP="00C3762B">
            <w:pPr>
              <w:pStyle w:val="TableParagraph"/>
              <w:tabs>
                <w:tab w:val="center" w:pos="874"/>
              </w:tabs>
              <w:ind w:right="21"/>
              <w:jc w:val="center"/>
              <w:rPr>
                <w:rFonts w:ascii="Gibson Book" w:eastAsia="Arial MT" w:hAnsi="Gibson Book"/>
                <w:b/>
                <w:sz w:val="15"/>
                <w:szCs w:val="15"/>
                <w:lang w:val="es-ES_tradnl"/>
              </w:rPr>
            </w:pPr>
            <w:r>
              <w:rPr>
                <w:rFonts w:ascii="Gibson Book" w:eastAsia="Arial MT" w:hAnsi="Gibson Book"/>
                <w:b/>
                <w:sz w:val="15"/>
                <w:szCs w:val="15"/>
                <w:lang w:val="es-ES_tradnl"/>
              </w:rPr>
              <w:t>24</w:t>
            </w:r>
            <w:r w:rsidR="00B23FB6" w:rsidRPr="00BB3774">
              <w:rPr>
                <w:rFonts w:ascii="Gibson Book" w:eastAsia="Arial MT" w:hAnsi="Gibson Book"/>
                <w:b/>
                <w:sz w:val="15"/>
                <w:szCs w:val="15"/>
                <w:lang w:val="es-ES_tradnl"/>
              </w:rPr>
              <w:t>/08/26</w:t>
            </w:r>
          </w:p>
        </w:tc>
        <w:tc>
          <w:tcPr>
            <w:tcW w:w="2005" w:type="dxa"/>
            <w:vAlign w:val="center"/>
          </w:tcPr>
          <w:p w14:paraId="0C5A2FB3" w14:textId="1182C342" w:rsidR="00B23FB6" w:rsidRPr="00BB3774" w:rsidRDefault="00B23FB6" w:rsidP="00C3762B">
            <w:pPr>
              <w:pStyle w:val="Textoindependiente"/>
              <w:spacing w:line="240" w:lineRule="auto"/>
              <w:ind w:right="113"/>
              <w:jc w:val="center"/>
              <w:rPr>
                <w:rFonts w:ascii="Gibson Book" w:hAnsi="Gibson Book" w:cs="Arial"/>
                <w:sz w:val="15"/>
                <w:szCs w:val="15"/>
              </w:rPr>
            </w:pPr>
            <w:r w:rsidRPr="00BB3774">
              <w:rPr>
                <w:rFonts w:ascii="Gibson Book" w:hAnsi="Gibson Book"/>
                <w:b/>
                <w:sz w:val="15"/>
                <w:szCs w:val="15"/>
                <w:lang w:val="es-ES_tradnl"/>
              </w:rPr>
              <w:t>31/12/26</w:t>
            </w:r>
          </w:p>
        </w:tc>
        <w:tc>
          <w:tcPr>
            <w:tcW w:w="1880" w:type="dxa"/>
            <w:gridSpan w:val="2"/>
            <w:vAlign w:val="center"/>
          </w:tcPr>
          <w:p w14:paraId="330E7458" w14:textId="77777777" w:rsidR="00C3762B" w:rsidRPr="00BB3774" w:rsidRDefault="00C3762B" w:rsidP="00C3762B">
            <w:pPr>
              <w:pStyle w:val="Textoindependiente"/>
              <w:spacing w:after="0" w:line="240" w:lineRule="auto"/>
              <w:ind w:right="113"/>
              <w:jc w:val="center"/>
              <w:rPr>
                <w:rFonts w:ascii="Gibson Book" w:hAnsi="Gibson Book"/>
                <w:sz w:val="15"/>
                <w:szCs w:val="15"/>
                <w:lang w:val="es-ES_tradnl"/>
              </w:rPr>
            </w:pPr>
            <w:r w:rsidRPr="00BB3774">
              <w:rPr>
                <w:rFonts w:ascii="Gibson Book" w:hAnsi="Gibson Book"/>
                <w:sz w:val="15"/>
                <w:szCs w:val="15"/>
                <w:lang w:val="es-ES_tradnl"/>
              </w:rPr>
              <w:t>143</w:t>
            </w:r>
            <w:r w:rsidR="00B23FB6" w:rsidRPr="00BB3774">
              <w:rPr>
                <w:rFonts w:ascii="Gibson Book" w:hAnsi="Gibson Book"/>
                <w:sz w:val="15"/>
                <w:szCs w:val="15"/>
                <w:lang w:val="es-ES_tradnl"/>
              </w:rPr>
              <w:t xml:space="preserve"> días</w:t>
            </w:r>
          </w:p>
          <w:p w14:paraId="7AE49A2D" w14:textId="36F368F6" w:rsidR="00B23FB6" w:rsidRPr="00BB3774" w:rsidRDefault="00B23FB6" w:rsidP="00C3762B">
            <w:pPr>
              <w:pStyle w:val="Textoindependiente"/>
              <w:spacing w:after="0" w:line="240" w:lineRule="auto"/>
              <w:ind w:right="113"/>
              <w:jc w:val="center"/>
              <w:rPr>
                <w:rFonts w:ascii="Gibson Book" w:hAnsi="Gibson Book" w:cs="Arial"/>
                <w:sz w:val="15"/>
                <w:szCs w:val="15"/>
              </w:rPr>
            </w:pPr>
            <w:r w:rsidRPr="00BB3774">
              <w:rPr>
                <w:rFonts w:ascii="Gibson Book" w:hAnsi="Gibson Book"/>
                <w:sz w:val="15"/>
                <w:szCs w:val="15"/>
                <w:lang w:val="es-ES_tradnl"/>
              </w:rPr>
              <w:t xml:space="preserve"> naturales</w:t>
            </w:r>
          </w:p>
        </w:tc>
        <w:tc>
          <w:tcPr>
            <w:tcW w:w="1431" w:type="dxa"/>
            <w:gridSpan w:val="2"/>
            <w:vAlign w:val="center"/>
          </w:tcPr>
          <w:p w14:paraId="2EFB9A5F" w14:textId="26E63C85" w:rsidR="00B23FB6" w:rsidRPr="00BB3774" w:rsidRDefault="00B23FB6" w:rsidP="00C3762B">
            <w:pPr>
              <w:pStyle w:val="Textoindependiente"/>
              <w:spacing w:line="240" w:lineRule="auto"/>
              <w:ind w:right="113"/>
              <w:jc w:val="center"/>
              <w:rPr>
                <w:rFonts w:ascii="Gibson Book" w:hAnsi="Gibson Book" w:cs="Arial"/>
                <w:sz w:val="15"/>
                <w:szCs w:val="15"/>
              </w:rPr>
            </w:pPr>
            <w:r w:rsidRPr="00BB3774">
              <w:rPr>
                <w:rFonts w:ascii="Gibson Book" w:hAnsi="Gibson Book"/>
                <w:b/>
                <w:sz w:val="15"/>
                <w:szCs w:val="15"/>
              </w:rPr>
              <w:t>30%</w:t>
            </w:r>
          </w:p>
        </w:tc>
      </w:tr>
    </w:tbl>
    <w:p w14:paraId="0395B4D2" w14:textId="77777777" w:rsidR="007C4191" w:rsidRDefault="007C4191" w:rsidP="007C4191">
      <w:pPr>
        <w:jc w:val="both"/>
        <w:rPr>
          <w:rFonts w:ascii="Gibson Book" w:eastAsia="Times New Roman" w:hAnsi="Gibson Book" w:cs="Arial"/>
          <w:sz w:val="20"/>
          <w:szCs w:val="20"/>
        </w:rPr>
      </w:pPr>
    </w:p>
    <w:p w14:paraId="77BF745E" w14:textId="77777777" w:rsidR="00BB3774" w:rsidRDefault="00BB3774" w:rsidP="007C4191">
      <w:pPr>
        <w:jc w:val="both"/>
        <w:rPr>
          <w:rFonts w:ascii="Gibson Book" w:eastAsia="Times New Roman" w:hAnsi="Gibson Book" w:cs="Arial"/>
          <w:sz w:val="20"/>
          <w:szCs w:val="20"/>
        </w:rPr>
      </w:pPr>
    </w:p>
    <w:p w14:paraId="63E3582A" w14:textId="77777777" w:rsidR="00BB3774" w:rsidRPr="002751C8" w:rsidRDefault="00BB3774" w:rsidP="007C4191">
      <w:pPr>
        <w:jc w:val="both"/>
        <w:rPr>
          <w:rFonts w:ascii="Gibson Book" w:eastAsia="Times New Roman" w:hAnsi="Gibson Book" w:cs="Arial"/>
          <w:sz w:val="20"/>
          <w:szCs w:val="20"/>
        </w:rPr>
      </w:pPr>
    </w:p>
    <w:p w14:paraId="192E8DB2" w14:textId="77777777" w:rsidR="00DA73FC" w:rsidRPr="00AF23A8" w:rsidRDefault="00DA73FC" w:rsidP="00AF23A8">
      <w:pPr>
        <w:pStyle w:val="Prrafodelista"/>
        <w:numPr>
          <w:ilvl w:val="0"/>
          <w:numId w:val="12"/>
        </w:numPr>
        <w:ind w:right="38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lastRenderedPageBreak/>
        <w:t>REQUISITOS PARA LA INSCRIPCIÓN.</w:t>
      </w:r>
    </w:p>
    <w:p w14:paraId="24A05D54" w14:textId="77777777" w:rsidR="00DA73FC" w:rsidRPr="00AF23A8" w:rsidRDefault="007C4191" w:rsidP="007C4191">
      <w:pPr>
        <w:ind w:right="38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>La inscripción al procedimiento de invitación restringida se efectuará en la oficina del Enlace Jurídico, de la Secretaría de Cultura “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SECUM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”, ubicada en el inmueble sito en la calle Santos Degollados, número 723, Colonia Nueva Chapultepec, Código Postal 58280 en la ciudad de Morelia, Michoacán, a partir de la fecha de invitación y hasta el día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2</w:t>
      </w:r>
      <w:r w:rsidR="00C474E8" w:rsidRPr="00AF23A8">
        <w:rPr>
          <w:rFonts w:ascii="Gibson Book" w:eastAsia="Times New Roman" w:hAnsi="Gibson Book"/>
          <w:b/>
          <w:color w:val="000000"/>
          <w:sz w:val="23"/>
          <w:szCs w:val="23"/>
        </w:rPr>
        <w:t>0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 xml:space="preserve"> de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</w:t>
      </w:r>
      <w:r w:rsidR="00C474E8" w:rsidRPr="00AF23A8">
        <w:rPr>
          <w:rFonts w:ascii="Gibson Book" w:eastAsia="Times New Roman" w:hAnsi="Gibson Book"/>
          <w:b/>
          <w:color w:val="000000"/>
          <w:sz w:val="23"/>
          <w:szCs w:val="23"/>
        </w:rPr>
        <w:t>julio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 xml:space="preserve"> </w:t>
      </w:r>
      <w:r w:rsidR="00C474E8" w:rsidRPr="00AF23A8">
        <w:rPr>
          <w:rFonts w:ascii="Gibson Book" w:eastAsia="Times New Roman" w:hAnsi="Gibson Book"/>
          <w:b/>
          <w:color w:val="000000"/>
          <w:sz w:val="23"/>
          <w:szCs w:val="23"/>
        </w:rPr>
        <w:t>de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 xml:space="preserve"> 202</w:t>
      </w:r>
      <w:r w:rsidR="00C474E8" w:rsidRPr="00AF23A8">
        <w:rPr>
          <w:rFonts w:ascii="Gibson Book" w:eastAsia="Times New Roman" w:hAnsi="Gibson Book"/>
          <w:b/>
          <w:color w:val="000000"/>
          <w:sz w:val="23"/>
          <w:szCs w:val="23"/>
        </w:rPr>
        <w:t>6</w:t>
      </w:r>
      <w:r w:rsidR="00DA73FC" w:rsidRPr="00AF23A8">
        <w:rPr>
          <w:rFonts w:ascii="Gibson Book" w:eastAsia="Times New Roman" w:hAnsi="Gibson Book"/>
          <w:b/>
          <w:color w:val="000000"/>
          <w:sz w:val="23"/>
          <w:szCs w:val="23"/>
        </w:rPr>
        <w:t>.</w:t>
      </w:r>
    </w:p>
    <w:p w14:paraId="4A287E59" w14:textId="77777777" w:rsidR="00DA73FC" w:rsidRPr="00AF23A8" w:rsidRDefault="00DA73FC" w:rsidP="007C4191">
      <w:pPr>
        <w:ind w:right="38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2146843A" w14:textId="3313E044" w:rsidR="007C4191" w:rsidRPr="00AF23A8" w:rsidRDefault="00704AFF" w:rsidP="007C4191">
      <w:pPr>
        <w:ind w:right="38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>El licitante deberá</w:t>
      </w:r>
      <w:r w:rsidR="00DA73FC"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presentarse</w:t>
      </w:r>
      <w:r w:rsidR="007C4191"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de lunes a viernes de 09:00 a las 13:00 horas, deberá presentar los siguientes documentos:</w:t>
      </w:r>
    </w:p>
    <w:p w14:paraId="294B77CB" w14:textId="77777777" w:rsidR="007C4191" w:rsidRPr="00AF23A8" w:rsidRDefault="007C4191" w:rsidP="007C4191">
      <w:pPr>
        <w:ind w:right="38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4F3F6E9A" w14:textId="48475670" w:rsidR="007C4191" w:rsidRPr="00AF23A8" w:rsidRDefault="007C4191" w:rsidP="007C4191">
      <w:pPr>
        <w:widowControl w:val="0"/>
        <w:numPr>
          <w:ilvl w:val="0"/>
          <w:numId w:val="10"/>
        </w:numPr>
        <w:suppressAutoHyphens w:val="0"/>
        <w:autoSpaceDE w:val="0"/>
        <w:autoSpaceDN w:val="0"/>
        <w:spacing w:after="60"/>
        <w:ind w:left="426" w:right="42" w:hanging="478"/>
        <w:contextualSpacing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>Escrito de Manifestación de Interés de participar en el presente procedim</w:t>
      </w:r>
      <w:r w:rsidR="00CB125C" w:rsidRPr="00AF23A8">
        <w:rPr>
          <w:rFonts w:ascii="Gibson Book" w:eastAsia="Times New Roman" w:hAnsi="Gibson Book"/>
          <w:color w:val="000000"/>
          <w:sz w:val="23"/>
          <w:szCs w:val="23"/>
        </w:rPr>
        <w:t>iento de invitación restringida;</w:t>
      </w:r>
    </w:p>
    <w:p w14:paraId="4F82EB34" w14:textId="77777777" w:rsidR="007C4191" w:rsidRPr="00AF23A8" w:rsidRDefault="007C4191" w:rsidP="00B23FB6">
      <w:pPr>
        <w:ind w:left="426" w:right="42" w:hanging="425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6AF6BDDD" w14:textId="2069894A" w:rsidR="007C4191" w:rsidRPr="00AF23A8" w:rsidRDefault="007C4191" w:rsidP="00205818">
      <w:pPr>
        <w:widowControl w:val="0"/>
        <w:numPr>
          <w:ilvl w:val="0"/>
          <w:numId w:val="10"/>
        </w:numPr>
        <w:suppressAutoHyphens w:val="0"/>
        <w:autoSpaceDE w:val="0"/>
        <w:autoSpaceDN w:val="0"/>
        <w:spacing w:after="60"/>
        <w:ind w:left="426" w:right="42" w:hanging="478"/>
        <w:contextualSpacing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>Copia del Registro en el Padrón de Contratistas de Obras Públicas que contenga la especialidad</w:t>
      </w:r>
      <w:r w:rsidR="00704AFF"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de</w:t>
      </w:r>
      <w:r w:rsidR="00704AFF" w:rsidRPr="00AF23A8">
        <w:rPr>
          <w:rFonts w:ascii="Gibson Book" w:hAnsi="Gibson Book" w:cs="Arial"/>
          <w:bCs/>
          <w:color w:val="231F20"/>
          <w:sz w:val="23"/>
          <w:szCs w:val="23"/>
        </w:rPr>
        <w:t xml:space="preserve"> </w:t>
      </w:r>
      <w:r w:rsidR="00704AFF" w:rsidRPr="00AF23A8">
        <w:rPr>
          <w:rFonts w:ascii="Gibson Book" w:hAnsi="Gibson Book" w:cs="Arial"/>
          <w:b/>
          <w:color w:val="231F20"/>
          <w:sz w:val="23"/>
          <w:szCs w:val="23"/>
        </w:rPr>
        <w:t>“</w:t>
      </w:r>
      <w:r w:rsidR="00AF23A8" w:rsidRPr="00AF23A8">
        <w:rPr>
          <w:rFonts w:ascii="Gibson Book" w:hAnsi="Gibson Book" w:cs="Arial"/>
          <w:b/>
          <w:color w:val="231F20"/>
          <w:sz w:val="23"/>
          <w:szCs w:val="23"/>
        </w:rPr>
        <w:t xml:space="preserve">460 </w:t>
      </w:r>
      <w:r w:rsidR="00704AFF" w:rsidRPr="00AF23A8">
        <w:rPr>
          <w:rFonts w:ascii="Gibson Book" w:hAnsi="Gibson Book" w:cs="Arial"/>
          <w:b/>
          <w:color w:val="231F20"/>
          <w:sz w:val="23"/>
          <w:szCs w:val="23"/>
        </w:rPr>
        <w:t>OBRAS ARTÍSTICAS</w:t>
      </w:r>
      <w:r w:rsidR="00AF23A8" w:rsidRPr="00AF23A8">
        <w:rPr>
          <w:rFonts w:ascii="Gibson Book" w:hAnsi="Gibson Book" w:cs="Arial"/>
          <w:b/>
          <w:color w:val="231F20"/>
          <w:sz w:val="23"/>
          <w:szCs w:val="23"/>
        </w:rPr>
        <w:t>”</w:t>
      </w:r>
      <w:r w:rsidR="00704AFF" w:rsidRPr="00AF23A8">
        <w:rPr>
          <w:rFonts w:ascii="Gibson Book" w:hAnsi="Gibson Book" w:cs="Arial"/>
          <w:b/>
          <w:color w:val="231F20"/>
          <w:sz w:val="23"/>
          <w:szCs w:val="23"/>
        </w:rPr>
        <w:t xml:space="preserve"> Y/O </w:t>
      </w:r>
      <w:r w:rsidR="00AF23A8" w:rsidRPr="00AF23A8">
        <w:rPr>
          <w:rFonts w:ascii="Gibson Book" w:hAnsi="Gibson Book" w:cs="Arial"/>
          <w:b/>
          <w:color w:val="231F20"/>
          <w:sz w:val="23"/>
          <w:szCs w:val="23"/>
        </w:rPr>
        <w:t xml:space="preserve">“130 </w:t>
      </w:r>
      <w:r w:rsidR="00704AFF" w:rsidRPr="00AF23A8">
        <w:rPr>
          <w:rFonts w:ascii="Gibson Book" w:hAnsi="Gibson Book" w:cs="Arial"/>
          <w:b/>
          <w:color w:val="231F20"/>
          <w:sz w:val="23"/>
          <w:szCs w:val="23"/>
        </w:rPr>
        <w:t xml:space="preserve">EDIFICACIÓN” 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para ejecutar la obra específica de que se trate</w:t>
      </w:r>
      <w:r w:rsidR="00480BAC" w:rsidRPr="00AF23A8">
        <w:rPr>
          <w:rFonts w:ascii="Gibson Book" w:eastAsia="Times New Roman" w:hAnsi="Gibson Book"/>
          <w:color w:val="000000"/>
          <w:sz w:val="23"/>
          <w:szCs w:val="23"/>
        </w:rPr>
        <w:t>,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</w:t>
      </w:r>
      <w:r w:rsidR="00CB125C" w:rsidRPr="00AF23A8">
        <w:rPr>
          <w:rFonts w:ascii="Gibson Book" w:hAnsi="Gibson Book" w:cs="Arial"/>
          <w:bCs/>
          <w:color w:val="231F20"/>
          <w:sz w:val="23"/>
          <w:szCs w:val="23"/>
        </w:rPr>
        <w:t xml:space="preserve">de conformidad con lo establecido en el tercer párrafo del artículo 16 y 17 de la </w:t>
      </w:r>
      <w:r w:rsidR="00CB125C" w:rsidRPr="00AF23A8">
        <w:rPr>
          <w:rFonts w:ascii="Gibson Book" w:hAnsi="Gibson Book" w:cs="Arial"/>
          <w:b/>
          <w:color w:val="231F20"/>
          <w:sz w:val="23"/>
          <w:szCs w:val="23"/>
        </w:rPr>
        <w:t>“LEY”</w:t>
      </w:r>
      <w:r w:rsidR="00CB125C" w:rsidRPr="00AF23A8">
        <w:rPr>
          <w:rFonts w:ascii="Gibson Book" w:hAnsi="Gibson Book" w:cs="Arial"/>
          <w:bCs/>
          <w:color w:val="231F20"/>
          <w:sz w:val="23"/>
          <w:szCs w:val="23"/>
        </w:rPr>
        <w:t xml:space="preserve">; </w:t>
      </w:r>
    </w:p>
    <w:p w14:paraId="178496A0" w14:textId="77777777" w:rsidR="00CB125C" w:rsidRPr="00AF23A8" w:rsidRDefault="00CB125C" w:rsidP="007C4191">
      <w:pPr>
        <w:ind w:left="808" w:hanging="425"/>
        <w:rPr>
          <w:rFonts w:ascii="Gibson Book" w:eastAsia="Times New Roman" w:hAnsi="Gibson Book"/>
          <w:color w:val="000000"/>
          <w:sz w:val="23"/>
          <w:szCs w:val="23"/>
        </w:rPr>
      </w:pPr>
    </w:p>
    <w:p w14:paraId="16DEBA9A" w14:textId="77777777" w:rsidR="007C4191" w:rsidRPr="00AF23A8" w:rsidRDefault="007C4191" w:rsidP="007C4191">
      <w:pPr>
        <w:widowControl w:val="0"/>
        <w:numPr>
          <w:ilvl w:val="0"/>
          <w:numId w:val="10"/>
        </w:numPr>
        <w:suppressAutoHyphens w:val="0"/>
        <w:autoSpaceDE w:val="0"/>
        <w:autoSpaceDN w:val="0"/>
        <w:spacing w:after="60"/>
        <w:ind w:left="426" w:right="42" w:hanging="478"/>
        <w:contextualSpacing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Manifestación de integridad bajo protesta de decir verdad, que por sí mismos o a través de interpósita persona, se abstendrán de adoptar conductas, para que los servidores públicos, induzcan o alteren las evaluaciones de las proposiciones, el resultado del procedimiento, u otros aspectos que otorguen condiciones más ventajosas con relación a los demás participantes; </w:t>
      </w:r>
    </w:p>
    <w:p w14:paraId="79A96E66" w14:textId="77777777" w:rsidR="007C4191" w:rsidRPr="00AF23A8" w:rsidRDefault="007C4191" w:rsidP="007C4191">
      <w:pPr>
        <w:ind w:left="808" w:hanging="425"/>
        <w:rPr>
          <w:rFonts w:ascii="Gibson Book" w:eastAsia="Times New Roman" w:hAnsi="Gibson Book"/>
          <w:color w:val="000000"/>
          <w:sz w:val="23"/>
          <w:szCs w:val="23"/>
        </w:rPr>
      </w:pPr>
    </w:p>
    <w:p w14:paraId="53685035" w14:textId="25DA01C6" w:rsidR="007C4191" w:rsidRDefault="007C4191" w:rsidP="00C375C0">
      <w:pPr>
        <w:widowControl w:val="0"/>
        <w:numPr>
          <w:ilvl w:val="0"/>
          <w:numId w:val="10"/>
        </w:numPr>
        <w:suppressAutoHyphens w:val="0"/>
        <w:autoSpaceDE w:val="0"/>
        <w:autoSpaceDN w:val="0"/>
        <w:ind w:left="426" w:right="42" w:hanging="478"/>
        <w:contextualSpacing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>Declaración escrita y bajo protesta de decir verdad respecto a no encontrarse en los supuestos del artículo 34 de la “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LEY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”.</w:t>
      </w:r>
    </w:p>
    <w:p w14:paraId="2B4C4F30" w14:textId="77777777" w:rsidR="00AF23A8" w:rsidRPr="00AF23A8" w:rsidRDefault="00AF23A8" w:rsidP="00BB3774">
      <w:pPr>
        <w:widowControl w:val="0"/>
        <w:suppressAutoHyphens w:val="0"/>
        <w:autoSpaceDE w:val="0"/>
        <w:autoSpaceDN w:val="0"/>
        <w:ind w:right="42"/>
        <w:contextualSpacing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3DA3BE75" w14:textId="77777777" w:rsidR="00AF23A8" w:rsidRPr="00AF23A8" w:rsidRDefault="00AF23A8" w:rsidP="00AF23A8">
      <w:pPr>
        <w:widowControl w:val="0"/>
        <w:suppressAutoHyphens w:val="0"/>
        <w:autoSpaceDE w:val="0"/>
        <w:autoSpaceDN w:val="0"/>
        <w:ind w:left="426" w:right="42"/>
        <w:contextualSpacing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07176B8B" w14:textId="5605FBD1" w:rsidR="00DA73FC" w:rsidRPr="00AF23A8" w:rsidRDefault="00DA73FC" w:rsidP="00AF23A8">
      <w:pPr>
        <w:pStyle w:val="Prrafodelista"/>
        <w:numPr>
          <w:ilvl w:val="0"/>
          <w:numId w:val="12"/>
        </w:numPr>
        <w:ind w:right="114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VENTA DE LAS BASES.</w:t>
      </w:r>
    </w:p>
    <w:p w14:paraId="63D9D34C" w14:textId="56B55F5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Las bases del procedimiento de invitación restringida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  <w:u w:val="single"/>
        </w:rPr>
        <w:t>se encuentran disponibles para consulta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en la Dirección de Patrimonio, Protección y Conservación de Monumentos y Sitios Históricos de la “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SECUM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” y la venta será a través de la oficina del Enlace Jurídico de la “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SECUM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”, que para tal fin entregará  a los licitantes invitados el recibo de entero de pago al procedimiento de invitación restringida, para que realice el pago y quede inscrito, el pago deberá hacerse en efectivo o mediante cheque certificado o de caja a nombre de la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Secretaría de Finanzas y Administración del Estado,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expedido por Institución Bancaria autorizada. </w:t>
      </w:r>
    </w:p>
    <w:p w14:paraId="368C06D7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34EF4617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La entrega de bases y demás documentos del procedimiento de invitación restringida será contra recibo de pago en original y copia, con sello de recepción por parte de la Secretaría de Finanzas y Administración Estado, dentro del plazo de inscripción en la oficina del Enlace Jurídico.</w:t>
      </w:r>
    </w:p>
    <w:p w14:paraId="5A60ADFB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</w:t>
      </w:r>
    </w:p>
    <w:p w14:paraId="03A1B3AE" w14:textId="77777777" w:rsidR="00AF23A8" w:rsidRDefault="00AF23A8" w:rsidP="00DA73FC">
      <w:pPr>
        <w:spacing w:after="80"/>
        <w:ind w:right="60"/>
        <w:jc w:val="both"/>
        <w:rPr>
          <w:rFonts w:ascii="Gibson Book" w:hAnsi="Gibson Book" w:cs="Arial"/>
          <w:b/>
          <w:color w:val="231F20"/>
          <w:spacing w:val="-3"/>
          <w:w w:val="95"/>
          <w:sz w:val="23"/>
          <w:szCs w:val="23"/>
        </w:rPr>
      </w:pPr>
    </w:p>
    <w:p w14:paraId="0F90EF92" w14:textId="4E493098" w:rsidR="00DA73FC" w:rsidRPr="00AF23A8" w:rsidRDefault="00DA73FC" w:rsidP="00AF23A8">
      <w:pPr>
        <w:pStyle w:val="Prrafodelista"/>
        <w:numPr>
          <w:ilvl w:val="0"/>
          <w:numId w:val="12"/>
        </w:numPr>
        <w:spacing w:after="80"/>
        <w:ind w:right="60"/>
        <w:jc w:val="both"/>
        <w:rPr>
          <w:rFonts w:ascii="Gibson Book" w:hAnsi="Gibson Book" w:cs="Arial"/>
          <w:b/>
          <w:color w:val="231F20"/>
          <w:spacing w:val="-3"/>
          <w:w w:val="95"/>
          <w:sz w:val="23"/>
          <w:szCs w:val="23"/>
        </w:rPr>
      </w:pPr>
      <w:r w:rsidRPr="00AF23A8">
        <w:rPr>
          <w:rFonts w:ascii="Gibson Book" w:hAnsi="Gibson Book" w:cs="Arial"/>
          <w:b/>
          <w:color w:val="231F20"/>
          <w:spacing w:val="-3"/>
          <w:w w:val="95"/>
          <w:sz w:val="23"/>
          <w:szCs w:val="23"/>
        </w:rPr>
        <w:t>VISITA DE LA OBRA.</w:t>
      </w:r>
    </w:p>
    <w:p w14:paraId="189E49A8" w14:textId="7985697C" w:rsidR="00DA73FC" w:rsidRPr="00AF23A8" w:rsidRDefault="00DA73FC" w:rsidP="00DA73FC">
      <w:pPr>
        <w:spacing w:after="80"/>
        <w:ind w:right="60"/>
        <w:jc w:val="both"/>
        <w:rPr>
          <w:rFonts w:ascii="Gibson Book" w:hAnsi="Gibson Book" w:cs="Arial"/>
          <w:sz w:val="23"/>
          <w:szCs w:val="23"/>
        </w:rPr>
      </w:pPr>
      <w:r w:rsidRPr="00AF23A8">
        <w:rPr>
          <w:rFonts w:ascii="Gibson Book" w:hAnsi="Gibson Book" w:cs="Arial"/>
          <w:color w:val="231F20"/>
          <w:spacing w:val="-3"/>
          <w:w w:val="95"/>
          <w:sz w:val="23"/>
          <w:szCs w:val="23"/>
        </w:rPr>
        <w:t xml:space="preserve">La visita al lugar de los trabajos, misma que será </w:t>
      </w:r>
      <w:r w:rsidRPr="00AF23A8">
        <w:rPr>
          <w:rFonts w:ascii="Gibson Book" w:hAnsi="Gibson Book" w:cs="Arial"/>
          <w:b/>
          <w:color w:val="231F20"/>
          <w:spacing w:val="-3"/>
          <w:w w:val="95"/>
          <w:sz w:val="23"/>
          <w:szCs w:val="23"/>
        </w:rPr>
        <w:t>OPTATIVA</w:t>
      </w:r>
      <w:r w:rsidRPr="00AF23A8">
        <w:rPr>
          <w:rFonts w:ascii="Gibson Book" w:hAnsi="Gibson Book" w:cs="Arial"/>
          <w:b/>
          <w:color w:val="231F20"/>
          <w:spacing w:val="-39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3"/>
          <w:w w:val="95"/>
          <w:sz w:val="23"/>
          <w:szCs w:val="23"/>
        </w:rPr>
        <w:t>para</w:t>
      </w:r>
      <w:r w:rsidRPr="00AF23A8">
        <w:rPr>
          <w:rFonts w:ascii="Gibson Book" w:hAnsi="Gibson Book" w:cs="Arial"/>
          <w:color w:val="231F20"/>
          <w:spacing w:val="-20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3"/>
          <w:w w:val="95"/>
          <w:sz w:val="23"/>
          <w:szCs w:val="23"/>
        </w:rPr>
        <w:t>los</w:t>
      </w:r>
      <w:r w:rsidRPr="00AF23A8">
        <w:rPr>
          <w:rFonts w:ascii="Gibson Book" w:hAnsi="Gibson Book" w:cs="Arial"/>
          <w:color w:val="231F20"/>
          <w:spacing w:val="-20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interesados</w:t>
      </w:r>
      <w:r w:rsidRPr="00AF23A8">
        <w:rPr>
          <w:rFonts w:ascii="Gibson Book" w:hAnsi="Gibson Book" w:cs="Arial"/>
          <w:color w:val="231F20"/>
          <w:spacing w:val="-20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y</w:t>
      </w:r>
      <w:r w:rsidRPr="00AF23A8">
        <w:rPr>
          <w:rFonts w:ascii="Gibson Book" w:hAnsi="Gibson Book" w:cs="Arial"/>
          <w:color w:val="231F20"/>
          <w:spacing w:val="-20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obligatoria</w:t>
      </w:r>
      <w:r w:rsidRPr="00AF23A8">
        <w:rPr>
          <w:rFonts w:ascii="Gibson Book" w:hAnsi="Gibson Book" w:cs="Arial"/>
          <w:color w:val="231F20"/>
          <w:spacing w:val="-20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 xml:space="preserve">para la </w:t>
      </w:r>
      <w:r w:rsidRPr="00AF23A8">
        <w:rPr>
          <w:rFonts w:ascii="Gibson Book" w:hAnsi="Gibson Book" w:cs="Arial"/>
          <w:color w:val="231F20"/>
          <w:spacing w:val="-20"/>
          <w:w w:val="95"/>
          <w:sz w:val="23"/>
          <w:szCs w:val="23"/>
        </w:rPr>
        <w:t>“</w:t>
      </w:r>
      <w:r w:rsidRPr="00AF23A8">
        <w:rPr>
          <w:rFonts w:ascii="Gibson Book" w:hAnsi="Gibson Book" w:cs="Arial"/>
          <w:b/>
          <w:color w:val="231F20"/>
          <w:spacing w:val="-2"/>
          <w:w w:val="95"/>
          <w:sz w:val="23"/>
          <w:szCs w:val="23"/>
        </w:rPr>
        <w:t>SECUM”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 xml:space="preserve">, se llevará a </w:t>
      </w:r>
      <w:r w:rsidRPr="00AF23A8">
        <w:rPr>
          <w:rFonts w:ascii="Gibson Book" w:hAnsi="Gibson Book" w:cs="Arial"/>
          <w:color w:val="231F20"/>
          <w:spacing w:val="-3"/>
          <w:w w:val="95"/>
          <w:sz w:val="23"/>
          <w:szCs w:val="23"/>
        </w:rPr>
        <w:t>cabo</w:t>
      </w:r>
      <w:r w:rsidRPr="00AF23A8">
        <w:rPr>
          <w:rFonts w:ascii="Gibson Book" w:hAnsi="Gibson Book" w:cs="Arial"/>
          <w:color w:val="231F20"/>
          <w:spacing w:val="-14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3"/>
          <w:w w:val="95"/>
          <w:sz w:val="23"/>
          <w:szCs w:val="23"/>
        </w:rPr>
        <w:t>de</w:t>
      </w:r>
      <w:r w:rsidRPr="00AF23A8">
        <w:rPr>
          <w:rFonts w:ascii="Gibson Book" w:hAnsi="Gibson Book" w:cs="Arial"/>
          <w:color w:val="231F20"/>
          <w:spacing w:val="-13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3"/>
          <w:w w:val="95"/>
          <w:sz w:val="23"/>
          <w:szCs w:val="23"/>
        </w:rPr>
        <w:t>acuerdo</w:t>
      </w:r>
      <w:r w:rsidRPr="00AF23A8">
        <w:rPr>
          <w:rFonts w:ascii="Gibson Book" w:hAnsi="Gibson Book" w:cs="Arial"/>
          <w:color w:val="231F20"/>
          <w:spacing w:val="-13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a</w:t>
      </w:r>
      <w:r w:rsidRPr="00AF23A8">
        <w:rPr>
          <w:rFonts w:ascii="Gibson Book" w:hAnsi="Gibson Book" w:cs="Arial"/>
          <w:color w:val="231F20"/>
          <w:spacing w:val="-14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la</w:t>
      </w:r>
      <w:r w:rsidRPr="00AF23A8">
        <w:rPr>
          <w:rFonts w:ascii="Gibson Book" w:hAnsi="Gibson Book" w:cs="Arial"/>
          <w:color w:val="231F20"/>
          <w:spacing w:val="-13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fecha</w:t>
      </w:r>
      <w:r w:rsidRPr="00AF23A8">
        <w:rPr>
          <w:rFonts w:ascii="Gibson Book" w:hAnsi="Gibson Book" w:cs="Arial"/>
          <w:color w:val="231F20"/>
          <w:spacing w:val="-14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y</w:t>
      </w:r>
      <w:r w:rsidRPr="00AF23A8">
        <w:rPr>
          <w:rFonts w:ascii="Gibson Book" w:hAnsi="Gibson Book" w:cs="Arial"/>
          <w:color w:val="231F20"/>
          <w:spacing w:val="-13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horario</w:t>
      </w:r>
      <w:r w:rsidRPr="00AF23A8">
        <w:rPr>
          <w:rFonts w:ascii="Gibson Book" w:hAnsi="Gibson Book" w:cs="Arial"/>
          <w:color w:val="231F20"/>
          <w:spacing w:val="-14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establecido</w:t>
      </w:r>
      <w:r w:rsidRPr="00AF23A8">
        <w:rPr>
          <w:rFonts w:ascii="Gibson Book" w:hAnsi="Gibson Book" w:cs="Arial"/>
          <w:color w:val="231F20"/>
          <w:spacing w:val="-13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en</w:t>
      </w:r>
      <w:r w:rsidRPr="00AF23A8">
        <w:rPr>
          <w:rFonts w:ascii="Gibson Book" w:hAnsi="Gibson Book" w:cs="Arial"/>
          <w:color w:val="231F20"/>
          <w:spacing w:val="-38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esta</w:t>
      </w:r>
      <w:r w:rsidRPr="00AF23A8">
        <w:rPr>
          <w:rFonts w:ascii="Gibson Book" w:hAnsi="Gibson Book" w:cs="Arial"/>
          <w:color w:val="231F20"/>
          <w:spacing w:val="-15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Convocatoria</w:t>
      </w:r>
      <w:r w:rsidRPr="00AF23A8">
        <w:rPr>
          <w:rFonts w:ascii="Gibson Book" w:hAnsi="Gibson Book" w:cs="Arial"/>
          <w:color w:val="231F20"/>
          <w:spacing w:val="-15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y</w:t>
      </w:r>
      <w:r w:rsidRPr="00AF23A8">
        <w:rPr>
          <w:rFonts w:ascii="Gibson Book" w:hAnsi="Gibson Book" w:cs="Arial"/>
          <w:color w:val="231F20"/>
          <w:spacing w:val="-15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lo</w:t>
      </w:r>
      <w:r w:rsidRPr="00AF23A8">
        <w:rPr>
          <w:rFonts w:ascii="Gibson Book" w:hAnsi="Gibson Book" w:cs="Arial"/>
          <w:color w:val="231F20"/>
          <w:spacing w:val="-15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señalado</w:t>
      </w:r>
      <w:r w:rsidRPr="00AF23A8">
        <w:rPr>
          <w:rFonts w:ascii="Gibson Book" w:hAnsi="Gibson Book" w:cs="Arial"/>
          <w:color w:val="231F20"/>
          <w:spacing w:val="-14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en</w:t>
      </w:r>
      <w:r w:rsidRPr="00AF23A8">
        <w:rPr>
          <w:rFonts w:ascii="Gibson Book" w:hAnsi="Gibson Book" w:cs="Arial"/>
          <w:color w:val="231F20"/>
          <w:spacing w:val="-15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las</w:t>
      </w:r>
      <w:r w:rsidRPr="00AF23A8">
        <w:rPr>
          <w:rFonts w:ascii="Gibson Book" w:hAnsi="Gibson Book" w:cs="Arial"/>
          <w:color w:val="231F20"/>
          <w:spacing w:val="-15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Bases</w:t>
      </w:r>
      <w:r w:rsidRPr="00AF23A8">
        <w:rPr>
          <w:rFonts w:ascii="Gibson Book" w:hAnsi="Gibson Book" w:cs="Arial"/>
          <w:color w:val="231F20"/>
          <w:spacing w:val="-15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>de</w:t>
      </w:r>
      <w:r w:rsidRPr="00AF23A8">
        <w:rPr>
          <w:rFonts w:ascii="Gibson Book" w:hAnsi="Gibson Book" w:cs="Arial"/>
          <w:color w:val="231F20"/>
          <w:spacing w:val="-14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 xml:space="preserve">Licitación de este concurso </w:t>
      </w:r>
      <w:r w:rsidRPr="00AF23A8">
        <w:rPr>
          <w:rFonts w:ascii="Gibson Book" w:hAnsi="Gibson Book" w:cs="Arial"/>
          <w:b/>
          <w:color w:val="231F20"/>
          <w:sz w:val="23"/>
          <w:szCs w:val="23"/>
        </w:rPr>
        <w:t xml:space="preserve">con el representante designado por </w:t>
      </w:r>
      <w:r w:rsidRPr="00AF23A8">
        <w:rPr>
          <w:rFonts w:ascii="Gibson Book" w:hAnsi="Gibson Book" w:cs="Arial"/>
          <w:color w:val="231F20"/>
          <w:spacing w:val="-5"/>
          <w:w w:val="95"/>
          <w:sz w:val="23"/>
          <w:szCs w:val="23"/>
        </w:rPr>
        <w:t>la</w:t>
      </w:r>
      <w:r w:rsidRPr="00AF23A8">
        <w:rPr>
          <w:rFonts w:ascii="Gibson Book" w:hAnsi="Gibson Book" w:cs="Arial"/>
          <w:color w:val="231F20"/>
          <w:spacing w:val="-2"/>
          <w:w w:val="95"/>
          <w:sz w:val="23"/>
          <w:szCs w:val="23"/>
        </w:rPr>
        <w:t xml:space="preserve"> </w:t>
      </w:r>
      <w:r w:rsidRPr="00AF23A8">
        <w:rPr>
          <w:rFonts w:ascii="Gibson Book" w:hAnsi="Gibson Book" w:cs="Arial"/>
          <w:b/>
          <w:color w:val="231F20"/>
          <w:spacing w:val="-2"/>
          <w:w w:val="95"/>
          <w:sz w:val="23"/>
          <w:szCs w:val="23"/>
        </w:rPr>
        <w:t>“SECUM”</w:t>
      </w:r>
      <w:r w:rsidRPr="00AF23A8">
        <w:rPr>
          <w:rFonts w:ascii="Gibson Book" w:hAnsi="Gibson Book" w:cs="Arial"/>
          <w:color w:val="231F20"/>
          <w:sz w:val="23"/>
          <w:szCs w:val="23"/>
        </w:rPr>
        <w:t>.</w:t>
      </w:r>
    </w:p>
    <w:p w14:paraId="2DC675AE" w14:textId="77777777" w:rsidR="00DA73FC" w:rsidRDefault="00DA73FC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4AE600C2" w14:textId="77777777" w:rsidR="00AF23A8" w:rsidRPr="00AF23A8" w:rsidRDefault="00AF23A8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430706D0" w14:textId="76080C22" w:rsidR="00DA73FC" w:rsidRPr="00AF23A8" w:rsidRDefault="00DA73FC" w:rsidP="00AF23A8">
      <w:pPr>
        <w:pStyle w:val="Prrafodelista"/>
        <w:numPr>
          <w:ilvl w:val="0"/>
          <w:numId w:val="12"/>
        </w:numPr>
        <w:ind w:right="114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JUNTA DE ACLARACIONES.</w:t>
      </w:r>
    </w:p>
    <w:p w14:paraId="4BEF48DD" w14:textId="77777777" w:rsidR="00205818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La junta de aclaraciones, será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OPTATIVA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para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“EL LICITANTE”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y obligatoria para la “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SECUM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”, se llevará a cabo de acuerdo con la fecha y horario establecido para el presente procedimiento y conforme a las bases del presente procedimiento en la Sala de Juntas de la Dirección de Patrimonio, Protección y Conservación de Monumentos y Sitios Históricos de la Secretaría de Cultura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“SECUM”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. </w:t>
      </w:r>
    </w:p>
    <w:p w14:paraId="4D9931EA" w14:textId="77777777" w:rsidR="00205818" w:rsidRPr="00AF23A8" w:rsidRDefault="00205818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49FF56EA" w14:textId="35CB26B8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“EL LICITANTE”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si desea formular preguntas deberá presentar un escrito conforme a lo establecido en el artículo 39 fracción VI del Reglamento de la ley en cita.</w:t>
      </w:r>
    </w:p>
    <w:p w14:paraId="63B63BF4" w14:textId="77777777" w:rsidR="007C4191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74EAEDE0" w14:textId="77777777" w:rsidR="00AF23A8" w:rsidRPr="00AF23A8" w:rsidRDefault="00AF23A8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2060714C" w14:textId="77777777" w:rsidR="00205818" w:rsidRPr="00AF23A8" w:rsidRDefault="00205818" w:rsidP="00AF23A8">
      <w:pPr>
        <w:pStyle w:val="Prrafodelista"/>
        <w:numPr>
          <w:ilvl w:val="0"/>
          <w:numId w:val="12"/>
        </w:numPr>
        <w:ind w:right="142"/>
        <w:jc w:val="both"/>
        <w:rPr>
          <w:rFonts w:ascii="Gibson Book" w:hAnsi="Gibson Book" w:cs="Arial"/>
          <w:b/>
          <w:color w:val="231F20"/>
          <w:sz w:val="23"/>
          <w:szCs w:val="23"/>
        </w:rPr>
      </w:pPr>
      <w:r w:rsidRPr="00AF23A8">
        <w:rPr>
          <w:rFonts w:ascii="Gibson Book" w:hAnsi="Gibson Book" w:cs="Arial"/>
          <w:b/>
          <w:color w:val="231F20"/>
          <w:sz w:val="23"/>
          <w:szCs w:val="23"/>
        </w:rPr>
        <w:t>PRESENTACIÓN DE PROPOSICIONES, APERTURA DE PROPOSICIONES Y FALLO DE LICITACIÓN:</w:t>
      </w:r>
    </w:p>
    <w:p w14:paraId="768538F6" w14:textId="7CC6EADC" w:rsidR="00205818" w:rsidRDefault="00205818" w:rsidP="00205818">
      <w:pPr>
        <w:ind w:right="114"/>
        <w:jc w:val="both"/>
        <w:rPr>
          <w:rFonts w:ascii="Gibson Book" w:hAnsi="Gibson Book" w:cs="Arial"/>
          <w:bCs/>
          <w:color w:val="231F20"/>
          <w:sz w:val="23"/>
          <w:szCs w:val="23"/>
        </w:rPr>
      </w:pPr>
      <w:r w:rsidRPr="00AF23A8">
        <w:rPr>
          <w:rFonts w:ascii="Gibson Book" w:hAnsi="Gibson Book" w:cs="Arial"/>
          <w:bCs/>
          <w:color w:val="231F20"/>
          <w:sz w:val="23"/>
          <w:szCs w:val="23"/>
        </w:rPr>
        <w:t xml:space="preserve">El acto de presentación y apertura de proposiciones y fallo de licitación, se llevará a cabo de acuerdo con la fecha y horario establecido en la convocatoria que contiene las bases de licitación en la Sala de Juntas de la Dirección de Patrimonio, Protección y Conservación de Monumentos y Sitios Históricos de la </w:t>
      </w:r>
      <w:r w:rsidRPr="00AF23A8">
        <w:rPr>
          <w:rFonts w:ascii="Gibson Book" w:hAnsi="Gibson Book" w:cs="Arial"/>
          <w:b/>
          <w:color w:val="231F20"/>
          <w:sz w:val="23"/>
          <w:szCs w:val="23"/>
        </w:rPr>
        <w:t>“SECUM”</w:t>
      </w:r>
      <w:r w:rsidRPr="00AF23A8">
        <w:rPr>
          <w:rFonts w:ascii="Gibson Book" w:hAnsi="Gibson Book" w:cs="Arial"/>
          <w:bCs/>
          <w:color w:val="231F20"/>
          <w:sz w:val="23"/>
          <w:szCs w:val="23"/>
        </w:rPr>
        <w:t>.</w:t>
      </w:r>
    </w:p>
    <w:p w14:paraId="5E8D6ED1" w14:textId="77777777" w:rsidR="00AF23A8" w:rsidRPr="00AF23A8" w:rsidRDefault="00AF23A8" w:rsidP="00205818">
      <w:pPr>
        <w:ind w:right="114"/>
        <w:jc w:val="both"/>
        <w:rPr>
          <w:rFonts w:ascii="Gibson Book" w:hAnsi="Gibson Book" w:cs="Arial"/>
          <w:bCs/>
          <w:color w:val="231F20"/>
          <w:sz w:val="23"/>
          <w:szCs w:val="23"/>
        </w:rPr>
      </w:pPr>
    </w:p>
    <w:p w14:paraId="10F3F6C3" w14:textId="77777777" w:rsidR="00205818" w:rsidRPr="00AF23A8" w:rsidRDefault="00205818" w:rsidP="00205818">
      <w:pPr>
        <w:ind w:right="114"/>
        <w:jc w:val="both"/>
        <w:rPr>
          <w:rFonts w:ascii="Gibson Book" w:hAnsi="Gibson Book" w:cs="Arial"/>
          <w:bCs/>
          <w:color w:val="231F20"/>
          <w:sz w:val="23"/>
          <w:szCs w:val="23"/>
        </w:rPr>
      </w:pPr>
    </w:p>
    <w:p w14:paraId="5F7A7B7C" w14:textId="6FE72143" w:rsidR="00DA73FC" w:rsidRPr="00AF23A8" w:rsidRDefault="00DA73FC" w:rsidP="00AF23A8">
      <w:pPr>
        <w:pStyle w:val="Prrafodelista"/>
        <w:numPr>
          <w:ilvl w:val="0"/>
          <w:numId w:val="12"/>
        </w:numPr>
        <w:ind w:right="114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CRITERIOS DE ADJUDICACIÓN.</w:t>
      </w:r>
    </w:p>
    <w:p w14:paraId="6126DD86" w14:textId="18809CC6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Los criterios para la adjudicación serán los estipulados en el artículo 33 de la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“LEY”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, y en la convocatoria que contiene las bases del procedimiento en curso, al verificar que las proposiciones reúnan las condiciones legales, así como las técnicas y de solvencia requeridas en las condiciones de licitación emitida por la convocante</w:t>
      </w:r>
      <w:r w:rsidR="002C387D"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 </w:t>
      </w:r>
      <w:r w:rsidR="002C387D" w:rsidRPr="00AF23A8">
        <w:rPr>
          <w:rFonts w:ascii="Gibson Book" w:hAnsi="Gibson Book" w:cs="Arial"/>
          <w:bCs/>
          <w:color w:val="231F20"/>
          <w:sz w:val="23"/>
          <w:szCs w:val="23"/>
        </w:rPr>
        <w:t xml:space="preserve">y, la formalización del contrato se hará en los términos del artículo 35 de la </w:t>
      </w:r>
      <w:r w:rsidR="002C387D" w:rsidRPr="00AF23A8">
        <w:rPr>
          <w:rFonts w:ascii="Gibson Book" w:hAnsi="Gibson Book" w:cs="Arial"/>
          <w:b/>
          <w:color w:val="231F20"/>
          <w:sz w:val="23"/>
          <w:szCs w:val="23"/>
        </w:rPr>
        <w:t>“LEY”</w:t>
      </w:r>
      <w:r w:rsidR="002C387D" w:rsidRPr="00AF23A8">
        <w:rPr>
          <w:rFonts w:ascii="Gibson Book" w:hAnsi="Gibson Book" w:cs="Arial"/>
          <w:bCs/>
          <w:color w:val="231F20"/>
          <w:sz w:val="23"/>
          <w:szCs w:val="23"/>
        </w:rPr>
        <w:t>.</w:t>
      </w:r>
    </w:p>
    <w:p w14:paraId="2B0D4E60" w14:textId="11624239" w:rsidR="007C4191" w:rsidRDefault="007C4191" w:rsidP="007C4191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33A2BB6A" w14:textId="77777777" w:rsidR="00AF23A8" w:rsidRPr="00AF23A8" w:rsidRDefault="00AF23A8" w:rsidP="007C4191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01934BAB" w14:textId="57C2C014" w:rsidR="00DA73FC" w:rsidRPr="00AF23A8" w:rsidRDefault="00DA73FC" w:rsidP="00AF23A8">
      <w:pPr>
        <w:pStyle w:val="Prrafodelista"/>
        <w:numPr>
          <w:ilvl w:val="0"/>
          <w:numId w:val="12"/>
        </w:numPr>
        <w:jc w:val="both"/>
        <w:rPr>
          <w:rFonts w:ascii="Gibson Book" w:eastAsia="Times New Roman" w:hAnsi="Gibson Book"/>
          <w:b/>
          <w:bCs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bCs/>
          <w:color w:val="000000"/>
          <w:sz w:val="23"/>
          <w:szCs w:val="23"/>
        </w:rPr>
        <w:t>GARANTÍA.</w:t>
      </w:r>
    </w:p>
    <w:p w14:paraId="3884738B" w14:textId="77777777" w:rsidR="007C4191" w:rsidRPr="00AF23A8" w:rsidRDefault="007C4191" w:rsidP="007C4191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De conformidad con lo establecido por el artículo 27 fracción XI de la Ley de Obra Pública y Servicios Relacionados con la Misma para el Estado de Michoacán de Ocampo y sus Municipios, en correlación con el artículo 22 fracción XI del reglamento de la ley citada,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“EL LICITANTE”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, debe garantizar la seriedad de la proposición a través de un cheque cruzado o fianza, a elección del contratista por el 5% (cinco por ciento) del monto total de la propuesta (I. V. A. incluido), en pesos que se sujetará a lo señalado en la Ley Federal de Instituciones de Fianzas, a favor de la Secretaría de Finanzas y Administración del Estado.</w:t>
      </w:r>
    </w:p>
    <w:p w14:paraId="4C517DF4" w14:textId="475CEEC1" w:rsidR="007C4191" w:rsidRDefault="007C4191" w:rsidP="00C40130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73794828" w14:textId="77777777" w:rsidR="00AF23A8" w:rsidRPr="00AF23A8" w:rsidRDefault="00AF23A8" w:rsidP="00C40130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53403A87" w14:textId="6D430C09" w:rsidR="00DA73FC" w:rsidRPr="00AF23A8" w:rsidRDefault="00DA73FC" w:rsidP="00AF23A8">
      <w:pPr>
        <w:pStyle w:val="Prrafodelista"/>
        <w:numPr>
          <w:ilvl w:val="0"/>
          <w:numId w:val="12"/>
        </w:numPr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CONDICIONES DE PAGO.</w:t>
      </w:r>
    </w:p>
    <w:p w14:paraId="6D59C70A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Los trabajos ejecutados conforme al contrato que se suscriba, se liquidaran por la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“SECUM”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, mediante estimaciones autorizadas por la Residencia de Supervisión de la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“SECUM”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, conforme a lo que establece el artículo 42 de    la “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LEY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”.</w:t>
      </w:r>
    </w:p>
    <w:p w14:paraId="2835BCD3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66939E5B" w14:textId="77777777" w:rsidR="00DA73FC" w:rsidRPr="00AF23A8" w:rsidRDefault="00DA73FC" w:rsidP="00C40130">
      <w:pPr>
        <w:ind w:right="114"/>
        <w:jc w:val="both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GENERALES.</w:t>
      </w:r>
    </w:p>
    <w:p w14:paraId="3099BD99" w14:textId="2FEE5DDC" w:rsidR="007C4191" w:rsidRPr="00AF23A8" w:rsidRDefault="007C4191" w:rsidP="00C40130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Las proposiciones deberán presentarse manera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  <w:u w:val="single"/>
        </w:rPr>
        <w:t>PRESENCIAL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.</w:t>
      </w:r>
    </w:p>
    <w:p w14:paraId="150B7359" w14:textId="77777777" w:rsidR="007C4191" w:rsidRPr="00AF23A8" w:rsidRDefault="007C4191" w:rsidP="00C40130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7354CBDC" w14:textId="77777777" w:rsidR="007C4191" w:rsidRPr="00AF23A8" w:rsidRDefault="007C4191" w:rsidP="00C40130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lastRenderedPageBreak/>
        <w:t xml:space="preserve">El idioma en la que se deberá presentar las proposiciones será en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  <w:u w:val="single"/>
        </w:rPr>
        <w:t>ESPAÑOL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.</w:t>
      </w:r>
    </w:p>
    <w:p w14:paraId="171DAF69" w14:textId="77777777" w:rsidR="007C4191" w:rsidRPr="00AF23A8" w:rsidRDefault="007C4191" w:rsidP="00C40130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68DF059E" w14:textId="77777777" w:rsidR="007C4191" w:rsidRPr="00AF23A8" w:rsidRDefault="007C4191" w:rsidP="00C40130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La moneda en la que se deberá cotizarse será en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  <w:u w:val="single"/>
        </w:rPr>
        <w:t>PESO MEXICANO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.</w:t>
      </w:r>
    </w:p>
    <w:p w14:paraId="4EE75A43" w14:textId="77777777" w:rsidR="007C4191" w:rsidRPr="00AF23A8" w:rsidRDefault="007C4191" w:rsidP="00C40130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1C7E8A58" w14:textId="0FFE8EC9" w:rsidR="007C4191" w:rsidRPr="00AF23A8" w:rsidRDefault="007C4191" w:rsidP="00C40130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Especialidad en </w:t>
      </w:r>
      <w:r w:rsidR="00BB3774" w:rsidRPr="00AF23A8">
        <w:rPr>
          <w:rFonts w:ascii="Gibson Book" w:hAnsi="Gibson Book" w:cs="Arial"/>
          <w:b/>
          <w:color w:val="231F20"/>
          <w:sz w:val="23"/>
          <w:szCs w:val="23"/>
        </w:rPr>
        <w:t>“460 OBRAS ARTÍSTICAS” Y/O “130 EDIFICACIÓN”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.</w:t>
      </w:r>
    </w:p>
    <w:p w14:paraId="30CA9A76" w14:textId="77777777" w:rsidR="007C4191" w:rsidRPr="00AF23A8" w:rsidRDefault="007C4191" w:rsidP="00C40130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67947FF3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 xml:space="preserve">El presente procedimiento se sujetará a la normatividad y criterios establecidos en la </w:t>
      </w:r>
      <w:r w:rsidRPr="00AF23A8">
        <w:rPr>
          <w:rFonts w:ascii="Gibson Book" w:eastAsia="Times New Roman" w:hAnsi="Gibson Book"/>
          <w:b/>
          <w:color w:val="000000"/>
          <w:sz w:val="23"/>
          <w:szCs w:val="23"/>
        </w:rPr>
        <w:t>“LEY”</w:t>
      </w:r>
      <w:r w:rsidRPr="00AF23A8">
        <w:rPr>
          <w:rFonts w:ascii="Gibson Book" w:eastAsia="Times New Roman" w:hAnsi="Gibson Book"/>
          <w:color w:val="000000"/>
          <w:sz w:val="23"/>
          <w:szCs w:val="23"/>
        </w:rPr>
        <w:t>, así como de su Reglamento.</w:t>
      </w:r>
    </w:p>
    <w:p w14:paraId="46FD7A5F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054C7A56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>Lugar de entrega de las proposiciones será en la oficina ubicada en Santos Degollado, número 723, Tercer Piso, colonia Nueva Chapultepec, C.P. 58260, Morelia, Michoacán</w:t>
      </w:r>
    </w:p>
    <w:p w14:paraId="61FDF754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6706334C" w14:textId="77777777" w:rsidR="007C4191" w:rsidRPr="00AF23A8" w:rsidRDefault="007C4191" w:rsidP="007C4191">
      <w:pPr>
        <w:ind w:right="114"/>
        <w:jc w:val="both"/>
        <w:rPr>
          <w:rFonts w:ascii="Gibson Book" w:eastAsia="Times New Roman" w:hAnsi="Gibson Book"/>
          <w:color w:val="000000"/>
          <w:sz w:val="23"/>
          <w:szCs w:val="23"/>
        </w:rPr>
      </w:pPr>
      <w:r w:rsidRPr="00AF23A8">
        <w:rPr>
          <w:rFonts w:ascii="Gibson Book" w:eastAsia="Times New Roman" w:hAnsi="Gibson Book"/>
          <w:color w:val="000000"/>
          <w:sz w:val="23"/>
          <w:szCs w:val="23"/>
        </w:rPr>
        <w:t>Ninguna de las condiciones establecidas en las bases, así como en las proposiciones presentadas por los licitantes podrán ser negociadas.</w:t>
      </w:r>
    </w:p>
    <w:p w14:paraId="73EAC605" w14:textId="77777777" w:rsidR="007C4191" w:rsidRPr="00AF23A8" w:rsidRDefault="007C4191" w:rsidP="00C40130">
      <w:pPr>
        <w:jc w:val="both"/>
        <w:rPr>
          <w:rFonts w:ascii="Gibson Book" w:eastAsia="Times New Roman" w:hAnsi="Gibson Book"/>
          <w:color w:val="000000"/>
          <w:sz w:val="23"/>
          <w:szCs w:val="23"/>
        </w:rPr>
      </w:pPr>
    </w:p>
    <w:p w14:paraId="74FD11AB" w14:textId="77777777" w:rsidR="00AF23A8" w:rsidRDefault="00AF23A8" w:rsidP="007C4191">
      <w:pPr>
        <w:spacing w:after="120"/>
        <w:ind w:right="114"/>
        <w:jc w:val="right"/>
        <w:rPr>
          <w:rFonts w:ascii="Gibson Book" w:eastAsia="Times New Roman" w:hAnsi="Gibson Book" w:cs="Arial"/>
          <w:sz w:val="23"/>
          <w:szCs w:val="23"/>
          <w:lang w:val="es-ES_tradnl"/>
        </w:rPr>
      </w:pPr>
    </w:p>
    <w:p w14:paraId="10BB9EBD" w14:textId="36D3F770" w:rsidR="007C4191" w:rsidRPr="00AF23A8" w:rsidRDefault="007C4191" w:rsidP="007C4191">
      <w:pPr>
        <w:spacing w:after="120"/>
        <w:ind w:right="114"/>
        <w:jc w:val="right"/>
        <w:rPr>
          <w:rFonts w:ascii="Gibson Book" w:eastAsia="Times New Roman" w:hAnsi="Gibson Book" w:cs="Arial"/>
          <w:sz w:val="23"/>
          <w:szCs w:val="23"/>
          <w:lang w:val="es-ES_tradnl"/>
        </w:rPr>
      </w:pPr>
      <w:r w:rsidRPr="00AF23A8">
        <w:rPr>
          <w:rFonts w:ascii="Gibson Book" w:eastAsia="Times New Roman" w:hAnsi="Gibson Book" w:cs="Arial"/>
          <w:sz w:val="23"/>
          <w:szCs w:val="23"/>
          <w:lang w:val="es-ES_tradnl"/>
        </w:rPr>
        <w:t>Morelia, Michoacán, 1</w:t>
      </w:r>
      <w:r w:rsidR="000D4A95" w:rsidRPr="00AF23A8">
        <w:rPr>
          <w:rFonts w:ascii="Gibson Book" w:eastAsia="Times New Roman" w:hAnsi="Gibson Book" w:cs="Arial"/>
          <w:sz w:val="23"/>
          <w:szCs w:val="23"/>
          <w:lang w:val="es-ES_tradnl"/>
        </w:rPr>
        <w:t>4</w:t>
      </w:r>
      <w:r w:rsidRPr="00AF23A8">
        <w:rPr>
          <w:rFonts w:ascii="Gibson Book" w:eastAsia="Times New Roman" w:hAnsi="Gibson Book" w:cs="Arial"/>
          <w:sz w:val="23"/>
          <w:szCs w:val="23"/>
          <w:lang w:val="es-ES_tradnl"/>
        </w:rPr>
        <w:t xml:space="preserve"> de </w:t>
      </w:r>
      <w:r w:rsidR="000D4A95" w:rsidRPr="00AF23A8">
        <w:rPr>
          <w:rFonts w:ascii="Gibson Book" w:eastAsia="Times New Roman" w:hAnsi="Gibson Book" w:cs="Arial"/>
          <w:sz w:val="23"/>
          <w:szCs w:val="23"/>
          <w:lang w:val="es-ES_tradnl"/>
        </w:rPr>
        <w:t>julio</w:t>
      </w:r>
      <w:r w:rsidRPr="00AF23A8">
        <w:rPr>
          <w:rFonts w:ascii="Gibson Book" w:eastAsia="Times New Roman" w:hAnsi="Gibson Book" w:cs="Arial"/>
          <w:sz w:val="23"/>
          <w:szCs w:val="23"/>
          <w:lang w:val="es-ES_tradnl"/>
        </w:rPr>
        <w:t xml:space="preserve"> de 202</w:t>
      </w:r>
      <w:r w:rsidR="000D4A95" w:rsidRPr="00AF23A8">
        <w:rPr>
          <w:rFonts w:ascii="Gibson Book" w:eastAsia="Times New Roman" w:hAnsi="Gibson Book" w:cs="Arial"/>
          <w:sz w:val="23"/>
          <w:szCs w:val="23"/>
          <w:lang w:val="es-ES_tradnl"/>
        </w:rPr>
        <w:t>6</w:t>
      </w:r>
      <w:r w:rsidR="00BB3774">
        <w:rPr>
          <w:rFonts w:ascii="Gibson Book" w:eastAsia="Times New Roman" w:hAnsi="Gibson Book" w:cs="Arial"/>
          <w:sz w:val="23"/>
          <w:szCs w:val="23"/>
          <w:lang w:val="es-ES_tradnl"/>
        </w:rPr>
        <w:t>.</w:t>
      </w:r>
    </w:p>
    <w:p w14:paraId="174B5DFA" w14:textId="77777777" w:rsidR="007C4191" w:rsidRPr="004E4A66" w:rsidRDefault="007C4191" w:rsidP="007C4191">
      <w:pPr>
        <w:jc w:val="center"/>
        <w:rPr>
          <w:rFonts w:ascii="Gibson Book" w:eastAsia="Times New Roman" w:hAnsi="Gibson Book"/>
          <w:color w:val="000000"/>
          <w:sz w:val="23"/>
          <w:szCs w:val="23"/>
          <w:lang w:val="es-ES_tradnl"/>
        </w:rPr>
      </w:pPr>
    </w:p>
    <w:p w14:paraId="41610A39" w14:textId="77777777" w:rsidR="007C4191" w:rsidRPr="004E4A66" w:rsidRDefault="007C4191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4E4A66">
        <w:rPr>
          <w:rFonts w:ascii="Gibson Book" w:eastAsia="Times New Roman" w:hAnsi="Gibson Book"/>
          <w:b/>
          <w:color w:val="000000"/>
          <w:sz w:val="23"/>
          <w:szCs w:val="23"/>
        </w:rPr>
        <w:t>ATENTAMENTE</w:t>
      </w:r>
    </w:p>
    <w:p w14:paraId="12B85CA2" w14:textId="77777777" w:rsidR="00B23FB6" w:rsidRDefault="00B23FB6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4477A116" w14:textId="77777777" w:rsidR="00DF4FE0" w:rsidRDefault="00DF4FE0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2E86B315" w14:textId="77777777" w:rsidR="00AF23A8" w:rsidRDefault="00AF23A8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5619A21E" w14:textId="77777777" w:rsidR="00AF23A8" w:rsidRDefault="00AF23A8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20594406" w14:textId="77777777" w:rsidR="00BB3774" w:rsidRDefault="00BB3774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2CD88168" w14:textId="77777777" w:rsidR="00AF23A8" w:rsidRDefault="00AF23A8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694239EE" w14:textId="0EEA1015" w:rsidR="007C4191" w:rsidRPr="004E4A66" w:rsidRDefault="007C4191" w:rsidP="007C4191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4E4A66">
        <w:rPr>
          <w:rFonts w:ascii="Gibson Book" w:eastAsia="Times New Roman" w:hAnsi="Gibson Book"/>
          <w:b/>
          <w:color w:val="000000"/>
          <w:sz w:val="23"/>
          <w:szCs w:val="23"/>
        </w:rPr>
        <w:t>MTRA. TAMARA SOSA ALANÍS</w:t>
      </w:r>
    </w:p>
    <w:p w14:paraId="3CF41648" w14:textId="6A96327B" w:rsidR="0016260A" w:rsidRDefault="007C4191" w:rsidP="00B23FB6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  <w:r w:rsidRPr="004E4A66">
        <w:rPr>
          <w:rFonts w:ascii="Gibson Book" w:eastAsia="Times New Roman" w:hAnsi="Gibson Book"/>
          <w:b/>
          <w:color w:val="000000"/>
          <w:sz w:val="23"/>
          <w:szCs w:val="23"/>
        </w:rPr>
        <w:t>SECRETARIA DE CULTURA</w:t>
      </w:r>
    </w:p>
    <w:p w14:paraId="004A32D9" w14:textId="77777777" w:rsidR="00BB3774" w:rsidRDefault="00BB3774" w:rsidP="00B23FB6">
      <w:pPr>
        <w:jc w:val="center"/>
        <w:rPr>
          <w:rFonts w:ascii="Gibson Book" w:eastAsia="Times New Roman" w:hAnsi="Gibson Book"/>
          <w:b/>
          <w:color w:val="000000"/>
          <w:sz w:val="23"/>
          <w:szCs w:val="23"/>
        </w:rPr>
      </w:pPr>
    </w:p>
    <w:p w14:paraId="022649AD" w14:textId="3ADBBF93" w:rsidR="00BB3774" w:rsidRPr="00BB3774" w:rsidRDefault="00BB3774" w:rsidP="00BB3774">
      <w:pPr>
        <w:rPr>
          <w:bCs/>
          <w:sz w:val="21"/>
          <w:szCs w:val="21"/>
        </w:rPr>
      </w:pPr>
      <w:r w:rsidRPr="00BB3774">
        <w:rPr>
          <w:rFonts w:ascii="Gibson Book" w:eastAsia="Times New Roman" w:hAnsi="Gibson Book"/>
          <w:bCs/>
          <w:color w:val="000000"/>
          <w:sz w:val="21"/>
          <w:szCs w:val="21"/>
        </w:rPr>
        <w:t>TSA/MACM/yrg</w:t>
      </w:r>
    </w:p>
    <w:sectPr w:rsidR="00BB3774" w:rsidRPr="00BB3774">
      <w:headerReference w:type="default" r:id="rId7"/>
      <w:footerReference w:type="default" r:id="rId8"/>
      <w:pgSz w:w="12240" w:h="15840"/>
      <w:pgMar w:top="2552" w:right="1134" w:bottom="1418" w:left="2552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60888D" w14:textId="77777777" w:rsidR="002A1B22" w:rsidRDefault="002A1B22">
      <w:r>
        <w:separator/>
      </w:r>
    </w:p>
  </w:endnote>
  <w:endnote w:type="continuationSeparator" w:id="0">
    <w:p w14:paraId="29921FE3" w14:textId="77777777" w:rsidR="002A1B22" w:rsidRDefault="002A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bson Book">
    <w:altName w:val="Microsoft Sans Serif"/>
    <w:panose1 w:val="020B0604020202020204"/>
    <w:charset w:val="4D"/>
    <w:family w:val="auto"/>
    <w:notTrueType/>
    <w:pitch w:val="variable"/>
    <w:sig w:usb0="80000007" w:usb1="40000000" w:usb2="00000000" w:usb3="00000000" w:csb0="00000093" w:csb1="00000000"/>
  </w:font>
  <w:font w:name="Arial MT">
    <w:altName w:val="Arial"/>
    <w:panose1 w:val="020B0604020202020204"/>
    <w:charset w:val="01"/>
    <w:family w:val="swiss"/>
    <w:pitch w:val="variable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02511393"/>
      <w:docPartObj>
        <w:docPartGallery w:val="Page Numbers (Bottom of Page)"/>
        <w:docPartUnique/>
      </w:docPartObj>
    </w:sdtPr>
    <w:sdtContent>
      <w:p w14:paraId="38661A4A" w14:textId="77777777" w:rsidR="00205818" w:rsidRDefault="00205818">
        <w:pPr>
          <w:pStyle w:val="Piedepgina"/>
          <w:jc w:val="right"/>
        </w:pPr>
      </w:p>
      <w:p w14:paraId="400B56BC" w14:textId="3E84A90B" w:rsidR="00205818" w:rsidRDefault="00205818">
        <w:pPr>
          <w:pStyle w:val="Piedepgina"/>
          <w:jc w:val="right"/>
        </w:pPr>
        <w:r>
          <w:rPr>
            <w:noProof/>
            <w:lang w:val="es-ES" w:eastAsia="es-ES"/>
          </w:rPr>
          <w:drawing>
            <wp:anchor distT="0" distB="0" distL="0" distR="0" simplePos="0" relativeHeight="10" behindDoc="1" locked="0" layoutInCell="1" allowOverlap="1" wp14:anchorId="2050B3C7" wp14:editId="530DA365">
              <wp:simplePos x="0" y="0"/>
              <wp:positionH relativeFrom="column">
                <wp:posOffset>-1620520</wp:posOffset>
              </wp:positionH>
              <wp:positionV relativeFrom="paragraph">
                <wp:posOffset>71120</wp:posOffset>
              </wp:positionV>
              <wp:extent cx="7772400" cy="10058400"/>
              <wp:effectExtent l="0" t="0" r="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n 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</w:instrText>
        </w:r>
        <w:r>
          <w:fldChar w:fldCharType="separate"/>
        </w:r>
        <w:r w:rsidR="00B42E95">
          <w:rPr>
            <w:noProof/>
          </w:rPr>
          <w:t>1</w:t>
        </w:r>
        <w:r>
          <w:fldChar w:fldCharType="end"/>
        </w:r>
      </w:p>
    </w:sdtContent>
  </w:sdt>
  <w:p w14:paraId="0E0B3993" w14:textId="77777777" w:rsidR="00205818" w:rsidRDefault="00205818">
    <w:pPr>
      <w:pStyle w:val="Piedepgina"/>
      <w:jc w:val="right"/>
    </w:pPr>
  </w:p>
  <w:p w14:paraId="5FAC769F" w14:textId="77777777" w:rsidR="00205818" w:rsidRDefault="002058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CEC454" w14:textId="77777777" w:rsidR="002A1B22" w:rsidRDefault="002A1B22">
      <w:r>
        <w:separator/>
      </w:r>
    </w:p>
  </w:footnote>
  <w:footnote w:type="continuationSeparator" w:id="0">
    <w:p w14:paraId="5E157377" w14:textId="77777777" w:rsidR="002A1B22" w:rsidRDefault="002A1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B0045C" w14:textId="0C72D998" w:rsidR="00205818" w:rsidRDefault="00205818">
    <w:pPr>
      <w:pStyle w:val="Encabezado1"/>
      <w:tabs>
        <w:tab w:val="clear" w:pos="4419"/>
        <w:tab w:val="clear" w:pos="8838"/>
        <w:tab w:val="center" w:pos="3852"/>
      </w:tabs>
      <w:jc w:val="both"/>
    </w:pPr>
    <w:r w:rsidRPr="002F6C78">
      <w:rPr>
        <w:rFonts w:ascii="Aptos" w:eastAsia="Aptos" w:hAnsi="Aptos" w:cs="Times New Roman"/>
        <w:noProof/>
        <w:kern w:val="0"/>
        <w:sz w:val="24"/>
        <w:szCs w:val="24"/>
        <w:lang w:val="es-ES" w:eastAsia="es-ES"/>
        <w14:ligatures w14:val="none"/>
      </w:rPr>
      <w:drawing>
        <wp:anchor distT="0" distB="0" distL="114300" distR="114300" simplePos="0" relativeHeight="251659264" behindDoc="1" locked="0" layoutInCell="1" allowOverlap="1" wp14:anchorId="2D125158" wp14:editId="3BF1FE74">
          <wp:simplePos x="0" y="0"/>
          <wp:positionH relativeFrom="column">
            <wp:posOffset>-1623266</wp:posOffset>
          </wp:positionH>
          <wp:positionV relativeFrom="paragraph">
            <wp:posOffset>-393700</wp:posOffset>
          </wp:positionV>
          <wp:extent cx="7780655" cy="10066655"/>
          <wp:effectExtent l="0" t="0" r="0" b="0"/>
          <wp:wrapNone/>
          <wp:docPr id="942410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655" cy="1006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2A3E6B5" w14:textId="77777777" w:rsidR="00205818" w:rsidRDefault="00205818">
    <w:pPr>
      <w:pStyle w:val="Encabezado1"/>
      <w:jc w:val="right"/>
      <w:rPr>
        <w:rFonts w:ascii="Arial" w:hAnsi="Arial" w:cs="Arial"/>
        <w:b/>
      </w:rPr>
    </w:pPr>
  </w:p>
  <w:p w14:paraId="75983E54" w14:textId="77777777" w:rsidR="00205818" w:rsidRDefault="00205818">
    <w:pPr>
      <w:pStyle w:val="Encabezado1"/>
      <w:jc w:val="center"/>
      <w:rPr>
        <w:rFonts w:ascii="Arial" w:hAnsi="Arial"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296E92"/>
    <w:multiLevelType w:val="hybridMultilevel"/>
    <w:tmpl w:val="935CAC22"/>
    <w:lvl w:ilvl="0" w:tplc="2BB8B8FE">
      <w:start w:val="1"/>
      <w:numFmt w:val="decimal"/>
      <w:lvlText w:val="%1."/>
      <w:lvlJc w:val="left"/>
      <w:pPr>
        <w:ind w:left="-632" w:hanging="360"/>
      </w:pPr>
      <w:rPr>
        <w:rFonts w:hint="default"/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88" w:hanging="360"/>
      </w:pPr>
    </w:lvl>
    <w:lvl w:ilvl="2" w:tplc="080A001B" w:tentative="1">
      <w:start w:val="1"/>
      <w:numFmt w:val="lowerRoman"/>
      <w:lvlText w:val="%3."/>
      <w:lvlJc w:val="right"/>
      <w:pPr>
        <w:ind w:left="808" w:hanging="180"/>
      </w:pPr>
    </w:lvl>
    <w:lvl w:ilvl="3" w:tplc="080A000F" w:tentative="1">
      <w:start w:val="1"/>
      <w:numFmt w:val="decimal"/>
      <w:lvlText w:val="%4."/>
      <w:lvlJc w:val="left"/>
      <w:pPr>
        <w:ind w:left="1528" w:hanging="360"/>
      </w:pPr>
    </w:lvl>
    <w:lvl w:ilvl="4" w:tplc="080A0019" w:tentative="1">
      <w:start w:val="1"/>
      <w:numFmt w:val="lowerLetter"/>
      <w:lvlText w:val="%5."/>
      <w:lvlJc w:val="left"/>
      <w:pPr>
        <w:ind w:left="2248" w:hanging="360"/>
      </w:pPr>
    </w:lvl>
    <w:lvl w:ilvl="5" w:tplc="080A001B" w:tentative="1">
      <w:start w:val="1"/>
      <w:numFmt w:val="lowerRoman"/>
      <w:lvlText w:val="%6."/>
      <w:lvlJc w:val="right"/>
      <w:pPr>
        <w:ind w:left="2968" w:hanging="180"/>
      </w:pPr>
    </w:lvl>
    <w:lvl w:ilvl="6" w:tplc="080A000F" w:tentative="1">
      <w:start w:val="1"/>
      <w:numFmt w:val="decimal"/>
      <w:lvlText w:val="%7."/>
      <w:lvlJc w:val="left"/>
      <w:pPr>
        <w:ind w:left="3688" w:hanging="360"/>
      </w:pPr>
    </w:lvl>
    <w:lvl w:ilvl="7" w:tplc="080A0019" w:tentative="1">
      <w:start w:val="1"/>
      <w:numFmt w:val="lowerLetter"/>
      <w:lvlText w:val="%8."/>
      <w:lvlJc w:val="left"/>
      <w:pPr>
        <w:ind w:left="4408" w:hanging="360"/>
      </w:pPr>
    </w:lvl>
    <w:lvl w:ilvl="8" w:tplc="080A001B" w:tentative="1">
      <w:start w:val="1"/>
      <w:numFmt w:val="lowerRoman"/>
      <w:lvlText w:val="%9."/>
      <w:lvlJc w:val="right"/>
      <w:pPr>
        <w:ind w:left="5128" w:hanging="180"/>
      </w:pPr>
    </w:lvl>
  </w:abstractNum>
  <w:abstractNum w:abstractNumId="1" w15:restartNumberingAfterBreak="0">
    <w:nsid w:val="083177C9"/>
    <w:multiLevelType w:val="multilevel"/>
    <w:tmpl w:val="15B2B9AA"/>
    <w:lvl w:ilvl="0">
      <w:start w:val="1"/>
      <w:numFmt w:val="upperRoman"/>
      <w:lvlText w:val="%1."/>
      <w:lvlJc w:val="left"/>
      <w:pPr>
        <w:ind w:left="1875" w:hanging="194"/>
      </w:pPr>
      <w:rPr>
        <w:rFonts w:ascii="Arial" w:eastAsia="Arial" w:hAnsi="Arial" w:cs="Arial"/>
        <w:b/>
        <w:sz w:val="23"/>
        <w:szCs w:val="23"/>
      </w:rPr>
    </w:lvl>
    <w:lvl w:ilvl="1">
      <w:start w:val="1"/>
      <w:numFmt w:val="decimal"/>
      <w:lvlText w:val="%1.%2"/>
      <w:lvlJc w:val="left"/>
      <w:pPr>
        <w:ind w:left="1275" w:hanging="707"/>
      </w:pPr>
      <w:rPr>
        <w:rFonts w:ascii="Arial" w:eastAsia="Arial" w:hAnsi="Arial" w:cs="Arial"/>
        <w:b/>
        <w:sz w:val="23"/>
        <w:szCs w:val="23"/>
        <w:lang w:val="es-MX"/>
      </w:rPr>
    </w:lvl>
    <w:lvl w:ilvl="2">
      <w:start w:val="1"/>
      <w:numFmt w:val="bullet"/>
      <w:lvlText w:val="•"/>
      <w:lvlJc w:val="left"/>
      <w:pPr>
        <w:ind w:left="2866" w:hanging="708"/>
      </w:pPr>
    </w:lvl>
    <w:lvl w:ilvl="3">
      <w:start w:val="1"/>
      <w:numFmt w:val="bullet"/>
      <w:lvlText w:val="•"/>
      <w:lvlJc w:val="left"/>
      <w:pPr>
        <w:ind w:left="3853" w:hanging="708"/>
      </w:pPr>
    </w:lvl>
    <w:lvl w:ilvl="4">
      <w:start w:val="1"/>
      <w:numFmt w:val="bullet"/>
      <w:lvlText w:val="•"/>
      <w:lvlJc w:val="left"/>
      <w:pPr>
        <w:ind w:left="4840" w:hanging="708"/>
      </w:pPr>
    </w:lvl>
    <w:lvl w:ilvl="5">
      <w:start w:val="1"/>
      <w:numFmt w:val="bullet"/>
      <w:lvlText w:val="•"/>
      <w:lvlJc w:val="left"/>
      <w:pPr>
        <w:ind w:left="5826" w:hanging="708"/>
      </w:pPr>
    </w:lvl>
    <w:lvl w:ilvl="6">
      <w:start w:val="1"/>
      <w:numFmt w:val="bullet"/>
      <w:lvlText w:val="•"/>
      <w:lvlJc w:val="left"/>
      <w:pPr>
        <w:ind w:left="6813" w:hanging="708"/>
      </w:pPr>
    </w:lvl>
    <w:lvl w:ilvl="7">
      <w:start w:val="1"/>
      <w:numFmt w:val="bullet"/>
      <w:lvlText w:val="•"/>
      <w:lvlJc w:val="left"/>
      <w:pPr>
        <w:ind w:left="7800" w:hanging="708"/>
      </w:pPr>
    </w:lvl>
    <w:lvl w:ilvl="8">
      <w:start w:val="1"/>
      <w:numFmt w:val="bullet"/>
      <w:lvlText w:val="•"/>
      <w:lvlJc w:val="left"/>
      <w:pPr>
        <w:ind w:left="8786" w:hanging="707"/>
      </w:pPr>
    </w:lvl>
  </w:abstractNum>
  <w:abstractNum w:abstractNumId="2" w15:restartNumberingAfterBreak="0">
    <w:nsid w:val="11701DF2"/>
    <w:multiLevelType w:val="multilevel"/>
    <w:tmpl w:val="1DB64A1A"/>
    <w:lvl w:ilvl="0">
      <w:start w:val="1"/>
      <w:numFmt w:val="lowerLetter"/>
      <w:lvlText w:val="%1)"/>
      <w:lvlJc w:val="left"/>
      <w:pPr>
        <w:tabs>
          <w:tab w:val="num" w:pos="-218"/>
        </w:tabs>
        <w:ind w:left="92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688" w:hanging="180"/>
      </w:pPr>
    </w:lvl>
  </w:abstractNum>
  <w:abstractNum w:abstractNumId="3" w15:restartNumberingAfterBreak="0">
    <w:nsid w:val="16586130"/>
    <w:multiLevelType w:val="hybridMultilevel"/>
    <w:tmpl w:val="9154DC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137CD"/>
    <w:multiLevelType w:val="multilevel"/>
    <w:tmpl w:val="D3C240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9C17E5"/>
    <w:multiLevelType w:val="multilevel"/>
    <w:tmpl w:val="A1246F1A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8F90ACA"/>
    <w:multiLevelType w:val="hybridMultilevel"/>
    <w:tmpl w:val="CF08FA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w w:val="100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2B3421FA"/>
    <w:multiLevelType w:val="multilevel"/>
    <w:tmpl w:val="546C44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47104F"/>
    <w:multiLevelType w:val="multilevel"/>
    <w:tmpl w:val="F43C474C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  <w:rPr>
        <w:b/>
        <w:color w:val="0C0B13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9" w15:restartNumberingAfterBreak="0">
    <w:nsid w:val="667A156F"/>
    <w:multiLevelType w:val="multilevel"/>
    <w:tmpl w:val="0E4AB0D4"/>
    <w:lvl w:ilvl="0">
      <w:start w:val="1"/>
      <w:numFmt w:val="lowerLetter"/>
      <w:lvlText w:val="%1)"/>
      <w:lvlJc w:val="left"/>
      <w:pPr>
        <w:tabs>
          <w:tab w:val="num" w:pos="-218"/>
        </w:tabs>
        <w:ind w:left="92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688" w:hanging="180"/>
      </w:pPr>
    </w:lvl>
  </w:abstractNum>
  <w:abstractNum w:abstractNumId="10" w15:restartNumberingAfterBreak="0">
    <w:nsid w:val="79DB0CBF"/>
    <w:multiLevelType w:val="hybridMultilevel"/>
    <w:tmpl w:val="163A03FC"/>
    <w:lvl w:ilvl="0" w:tplc="3D7289F6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956312"/>
    <w:multiLevelType w:val="multilevel"/>
    <w:tmpl w:val="F1CA866A"/>
    <w:lvl w:ilvl="0">
      <w:start w:val="1"/>
      <w:numFmt w:val="upperRoman"/>
      <w:lvlText w:val="%1."/>
      <w:lvlJc w:val="left"/>
      <w:pPr>
        <w:tabs>
          <w:tab w:val="num" w:pos="0"/>
        </w:tabs>
        <w:ind w:left="1875" w:hanging="194"/>
      </w:pPr>
      <w:rPr>
        <w:rFonts w:eastAsia="Arial" w:cs="Arial"/>
        <w:b/>
        <w:sz w:val="23"/>
        <w:szCs w:val="23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707"/>
      </w:pPr>
      <w:rPr>
        <w:rFonts w:eastAsia="Arial" w:cs="Arial"/>
        <w:b/>
        <w:sz w:val="23"/>
        <w:szCs w:val="23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66" w:hanging="70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53" w:hanging="70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40" w:hanging="70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26" w:hanging="70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13" w:hanging="70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00" w:hanging="70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86" w:hanging="707"/>
      </w:pPr>
      <w:rPr>
        <w:rFonts w:ascii="Symbol" w:hAnsi="Symbol" w:cs="Symbol" w:hint="default"/>
      </w:rPr>
    </w:lvl>
  </w:abstractNum>
  <w:num w:numId="1" w16cid:durableId="1260018068">
    <w:abstractNumId w:val="11"/>
  </w:num>
  <w:num w:numId="2" w16cid:durableId="95252932">
    <w:abstractNumId w:val="2"/>
  </w:num>
  <w:num w:numId="3" w16cid:durableId="973633505">
    <w:abstractNumId w:val="5"/>
  </w:num>
  <w:num w:numId="4" w16cid:durableId="925311685">
    <w:abstractNumId w:val="9"/>
  </w:num>
  <w:num w:numId="5" w16cid:durableId="391655755">
    <w:abstractNumId w:val="7"/>
  </w:num>
  <w:num w:numId="6" w16cid:durableId="2018729925">
    <w:abstractNumId w:val="4"/>
  </w:num>
  <w:num w:numId="7" w16cid:durableId="958074837">
    <w:abstractNumId w:val="1"/>
  </w:num>
  <w:num w:numId="8" w16cid:durableId="1025059963">
    <w:abstractNumId w:val="10"/>
  </w:num>
  <w:num w:numId="9" w16cid:durableId="433475656">
    <w:abstractNumId w:val="8"/>
  </w:num>
  <w:num w:numId="10" w16cid:durableId="1404528713">
    <w:abstractNumId w:val="6"/>
  </w:num>
  <w:num w:numId="11" w16cid:durableId="1730497057">
    <w:abstractNumId w:val="0"/>
  </w:num>
  <w:num w:numId="12" w16cid:durableId="48713992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EED"/>
    <w:rsid w:val="00011A36"/>
    <w:rsid w:val="00021B78"/>
    <w:rsid w:val="00031223"/>
    <w:rsid w:val="000377F4"/>
    <w:rsid w:val="00065149"/>
    <w:rsid w:val="000710FA"/>
    <w:rsid w:val="000A3C13"/>
    <w:rsid w:val="000D4A95"/>
    <w:rsid w:val="000F30ED"/>
    <w:rsid w:val="000F5941"/>
    <w:rsid w:val="001229FD"/>
    <w:rsid w:val="0016260A"/>
    <w:rsid w:val="00205818"/>
    <w:rsid w:val="00240A5F"/>
    <w:rsid w:val="00241789"/>
    <w:rsid w:val="002574FA"/>
    <w:rsid w:val="00282BC8"/>
    <w:rsid w:val="00290146"/>
    <w:rsid w:val="002A1B22"/>
    <w:rsid w:val="002C387D"/>
    <w:rsid w:val="002C561B"/>
    <w:rsid w:val="002F6C78"/>
    <w:rsid w:val="003038CB"/>
    <w:rsid w:val="00355CC5"/>
    <w:rsid w:val="003774B9"/>
    <w:rsid w:val="00397F7D"/>
    <w:rsid w:val="003B1087"/>
    <w:rsid w:val="003F1230"/>
    <w:rsid w:val="003F3BCE"/>
    <w:rsid w:val="004136CD"/>
    <w:rsid w:val="00444EB3"/>
    <w:rsid w:val="004500AC"/>
    <w:rsid w:val="00460570"/>
    <w:rsid w:val="00480BAC"/>
    <w:rsid w:val="004B1DDD"/>
    <w:rsid w:val="0052012E"/>
    <w:rsid w:val="00543EED"/>
    <w:rsid w:val="0059468F"/>
    <w:rsid w:val="005B3F8D"/>
    <w:rsid w:val="005B6FEB"/>
    <w:rsid w:val="00672FC3"/>
    <w:rsid w:val="006B5D5B"/>
    <w:rsid w:val="006D128D"/>
    <w:rsid w:val="006E3366"/>
    <w:rsid w:val="006E45A1"/>
    <w:rsid w:val="007010B4"/>
    <w:rsid w:val="00704AFF"/>
    <w:rsid w:val="00726F94"/>
    <w:rsid w:val="00734BCB"/>
    <w:rsid w:val="0078588E"/>
    <w:rsid w:val="007C4191"/>
    <w:rsid w:val="007E4F92"/>
    <w:rsid w:val="007E6008"/>
    <w:rsid w:val="007F5911"/>
    <w:rsid w:val="007F5DC0"/>
    <w:rsid w:val="008415B4"/>
    <w:rsid w:val="008448B7"/>
    <w:rsid w:val="008C3B17"/>
    <w:rsid w:val="00900187"/>
    <w:rsid w:val="00913736"/>
    <w:rsid w:val="0098004C"/>
    <w:rsid w:val="009F0D8F"/>
    <w:rsid w:val="00A30D2F"/>
    <w:rsid w:val="00A36D8A"/>
    <w:rsid w:val="00A71E3C"/>
    <w:rsid w:val="00A91079"/>
    <w:rsid w:val="00AB079A"/>
    <w:rsid w:val="00AD6C0B"/>
    <w:rsid w:val="00AD77C5"/>
    <w:rsid w:val="00AF23A8"/>
    <w:rsid w:val="00B00DFF"/>
    <w:rsid w:val="00B156D9"/>
    <w:rsid w:val="00B23FB6"/>
    <w:rsid w:val="00B361FE"/>
    <w:rsid w:val="00B42E95"/>
    <w:rsid w:val="00B639C3"/>
    <w:rsid w:val="00B76C48"/>
    <w:rsid w:val="00BB3774"/>
    <w:rsid w:val="00BC5573"/>
    <w:rsid w:val="00C375C0"/>
    <w:rsid w:val="00C3762B"/>
    <w:rsid w:val="00C40130"/>
    <w:rsid w:val="00C41095"/>
    <w:rsid w:val="00C474E8"/>
    <w:rsid w:val="00C61756"/>
    <w:rsid w:val="00CA5ABE"/>
    <w:rsid w:val="00CB125C"/>
    <w:rsid w:val="00CC6B3A"/>
    <w:rsid w:val="00CF3FD6"/>
    <w:rsid w:val="00D11E37"/>
    <w:rsid w:val="00D47D3B"/>
    <w:rsid w:val="00D617B2"/>
    <w:rsid w:val="00D7638A"/>
    <w:rsid w:val="00D85CC2"/>
    <w:rsid w:val="00DA73FC"/>
    <w:rsid w:val="00DF4FE0"/>
    <w:rsid w:val="00E259F7"/>
    <w:rsid w:val="00E337C0"/>
    <w:rsid w:val="00EB48A0"/>
    <w:rsid w:val="00EC72D5"/>
    <w:rsid w:val="00F00941"/>
    <w:rsid w:val="00F3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716F89"/>
  <w15:docId w15:val="{4AD75666-992F-A54B-99FC-6422A1D2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es-MX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02"/>
    <w:rPr>
      <w:rFonts w:ascii="Calibri" w:eastAsia="Calibri" w:hAnsi="Calibri"/>
      <w:kern w:val="0"/>
      <w:sz w:val="24"/>
      <w:szCs w:val="24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qFormat/>
    <w:rsid w:val="00574602"/>
  </w:style>
  <w:style w:type="character" w:customStyle="1" w:styleId="PiedepginaCar">
    <w:name w:val="Pie de página Car"/>
    <w:basedOn w:val="Fuentedeprrafopredeter"/>
    <w:uiPriority w:val="99"/>
    <w:semiHidden/>
    <w:qFormat/>
    <w:rsid w:val="00574602"/>
    <w:rPr>
      <w:kern w:val="0"/>
      <w:sz w:val="24"/>
      <w:szCs w:val="24"/>
      <w14:ligatures w14:val="none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74602"/>
    <w:rPr>
      <w:kern w:val="0"/>
      <w:sz w:val="24"/>
      <w:szCs w:val="24"/>
      <w14:ligatures w14:val="none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74602"/>
    <w:rPr>
      <w:kern w:val="0"/>
      <w:sz w:val="24"/>
      <w:szCs w:val="24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F798A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Encabezado1">
    <w:name w:val="Encabezado1"/>
    <w:basedOn w:val="Normal"/>
    <w:link w:val="EncabezadoCar"/>
    <w:uiPriority w:val="99"/>
    <w:unhideWhenUsed/>
    <w:qFormat/>
    <w:rsid w:val="00574602"/>
    <w:pPr>
      <w:tabs>
        <w:tab w:val="center" w:pos="4419"/>
        <w:tab w:val="right" w:pos="8838"/>
      </w:tabs>
    </w:pPr>
    <w:rPr>
      <w:kern w:val="2"/>
      <w:sz w:val="22"/>
      <w:szCs w:val="22"/>
      <w14:ligatures w14:val="standardContextual"/>
    </w:r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Normal"/>
    <w:link w:val="PiedepginaCar1"/>
    <w:uiPriority w:val="99"/>
    <w:unhideWhenUsed/>
    <w:rsid w:val="00574602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1"/>
    <w:qFormat/>
    <w:rsid w:val="00574602"/>
    <w:pPr>
      <w:suppressAutoHyphens w:val="0"/>
      <w:spacing w:after="160" w:line="259" w:lineRule="auto"/>
      <w:ind w:left="720"/>
      <w:contextualSpacing/>
    </w:pPr>
    <w:rPr>
      <w:rFonts w:cs="Calibri"/>
      <w:sz w:val="22"/>
      <w:szCs w:val="22"/>
      <w:lang w:val="es-ES_tradnl" w:eastAsia="es-ES_tradnl"/>
    </w:rPr>
  </w:style>
  <w:style w:type="paragraph" w:styleId="NormalWeb">
    <w:name w:val="Normal (Web)"/>
    <w:basedOn w:val="Normal"/>
    <w:uiPriority w:val="99"/>
    <w:unhideWhenUsed/>
    <w:qFormat/>
    <w:rsid w:val="00574602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styleId="Encabezado">
    <w:name w:val="header"/>
    <w:basedOn w:val="Normal"/>
    <w:link w:val="EncabezadoCar1"/>
    <w:uiPriority w:val="99"/>
    <w:unhideWhenUsed/>
    <w:rsid w:val="00574602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F798A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3774B9"/>
    <w:pPr>
      <w:suppressAutoHyphens w:val="0"/>
    </w:pPr>
    <w:rPr>
      <w:rFonts w:ascii="Calibri" w:eastAsia="Calibri" w:hAnsi="Calibri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C4191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s-ES"/>
    </w:rPr>
  </w:style>
  <w:style w:type="table" w:styleId="Tablaconcuadrcula">
    <w:name w:val="Table Grid"/>
    <w:basedOn w:val="Tablanormal"/>
    <w:uiPriority w:val="39"/>
    <w:rsid w:val="007C4191"/>
    <w:pPr>
      <w:suppressAutoHyphens w:val="0"/>
    </w:pPr>
    <w:rPr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1338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alberto ceja morales</dc:creator>
  <dc:description/>
  <cp:lastModifiedBy>ENLACE JURIDICO</cp:lastModifiedBy>
  <cp:revision>14</cp:revision>
  <cp:lastPrinted>2025-07-07T17:16:00Z</cp:lastPrinted>
  <dcterms:created xsi:type="dcterms:W3CDTF">2026-07-13T17:07:00Z</dcterms:created>
  <dcterms:modified xsi:type="dcterms:W3CDTF">2026-07-14T17:47:00Z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